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67" w:rsidRPr="00C86351" w:rsidRDefault="00AD2D67" w:rsidP="00AD2D6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y-KG"/>
        </w:rPr>
      </w:pPr>
      <w:r w:rsidRPr="00C86351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Жанры профессиональной педагогической коммуникации</w:t>
      </w:r>
      <w:r w:rsidRPr="00C8635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ky-KG"/>
        </w:rPr>
        <w:t xml:space="preserve"> </w:t>
      </w:r>
    </w:p>
    <w:p w:rsidR="00AD2D67" w:rsidRPr="00C86351" w:rsidRDefault="00AD2D67" w:rsidP="00AD2D6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AD2D67" w:rsidRPr="00C86351" w:rsidRDefault="00AD2D67" w:rsidP="00AD2D6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текстов, их стилевые и жанровые характеристики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перевода как процесса и как результата в разных аспектах, в том числе и в связи с разными, условно разграничиваемыми уровнями языка, всегда является текст.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Текстовая типология учитывает самые разные признаки текстов. Рассмотрим основные понятия текстовой типологии.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текстов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этот термин используется обычно как семиотическое понятие, объединяющее тексты, оформленные с помощью определенных знаковых систем, и разграничивающее их по признаку знаковой системы: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изобразительный текст от вербального текста;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письменный текст от устного;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текст, закодированный с помощью азбуки Морзе, от нотного текста.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Вербальные виды текстов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 этим названием объединяются тексты с разными типологическими чертами, но характеризующиеся какой-либо одной общей чертой их вербальной организации: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прозаические тексты, драматические тексты, табулированные тексты и т. п.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классификаций такого рода выделяют иногда также </w:t>
      </w:r>
      <w:proofErr w:type="spellStart"/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архитектонико</w:t>
      </w:r>
      <w:proofErr w:type="spellEnd"/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-речевые формы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монолог, диалог, </w:t>
      </w:r>
      <w:proofErr w:type="spellStart"/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полилог</w:t>
      </w:r>
      <w:proofErr w:type="spellEnd"/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(разговор многих участников)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основываясь на одно направленности или взаимонаправленности отраженного в тексте коммуникативного акта.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Жанры текстов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понятие традиционно применяется в литературоведении для разграничения исторически складывающихся форм художественных произведений. Жанры, понимаемые в этом значении, могут быть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монокультурными, т. е. существующими в одной словесно-языковой культуре: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древнеисландские </w:t>
      </w:r>
      <w:proofErr w:type="spellStart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скальдические</w:t>
      </w:r>
      <w:proofErr w:type="spellEnd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(разновидность </w:t>
      </w:r>
      <w:hyperlink r:id="rId5" w:tooltip="Поэзия" w:history="1">
        <w:r w:rsidRPr="00C86351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поэзии</w:t>
        </w:r>
      </w:hyperlink>
      <w:r w:rsidRPr="00C86351">
        <w:rPr>
          <w:rStyle w:val="a5"/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древней </w:t>
      </w:r>
      <w:hyperlink r:id="rId6" w:history="1">
        <w:r w:rsidRPr="00C86351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Скандинавии</w:t>
        </w:r>
      </w:hyperlink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поликультурными: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сонет, былина.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Некоторым жанрам присуща универсальность и отсутствие прямой связи со спецификой культуры: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сказка, роман, басня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Лингвистические типы текста.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трех основных параметров классификации лингвистических типов текста выступают: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референциальный</w:t>
      </w:r>
      <w:proofErr w:type="spellEnd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(способность представлять действительность),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интерперсональный</w:t>
      </w:r>
      <w:proofErr w:type="spellEnd"/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текста служить компонентом коммуникации)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формальный 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 (тот факт, что текст является вербально структурированным образованием).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Названные параметры опираются на представление о трех основных функциях языка, сформулированное Карлом </w:t>
      </w:r>
      <w:proofErr w:type="spellStart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Бюлером</w:t>
      </w:r>
      <w:proofErr w:type="spellEnd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30-е гг. XX в.: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63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экспрессия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(выражение чувств, переживаний, выразительность),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апелляция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(обращение с просьбой, с призывом о чём-н.) и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репрезентация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представлять). 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1970-х гг. Катариной Райс подразделила тексты на четыре основные группы: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Информативные тексты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одним или несколькими авторами для одного или нескольких читателей. Коммуникативная функция и, соответственно, языковое оформление определяются прежде всего предметом описания (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информационное сообщение, научная статья, научно-популярный текст, инструкция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Экспрессивные тексты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ориентированы на определенного читателя; они также передают информацию на определенную тему. Однако языковое оформление в соответствии с коммуникативной функцией текстов такого рода зависит прежде всего от воли и намерений автора (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роман, новелла, лирика, биографический текст 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 п.).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Оперативные тексты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одним или несколькими авторами и посвящены одной определенной теме. Языковое оформление определяется прежде всего тем, какие именно средства окажут наиболее эффективное воздействие на определенную целевую группу реципиентов (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реклама, проповедь, пропаганда, памфлет, сатира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Аудиомедиалъные</w:t>
      </w:r>
      <w:proofErr w:type="spellEnd"/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тексты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своей коммуникативной функции тексты этого типа принадлежат к одной из трех вышеназванных групп. Но оформляется текст с учетом применяемых технических средств, выступая в сочетании с невербальными текстовыми компонентами — изобразительных средств, музыки, жестов и т. п.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Тексты научного и научно-технического стиля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письменно-монологической форме существуют следующие типы текста: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собственно-научный, научно-реферативный, научно-справочный, учебно-научный, научно-методический. 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научно-технические тексты можно разделить на первичные и вторичные.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первичных научно-технических текстов – передача первичных научных сведений, получаемых в процессе научных исследований.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Вторичные научные документы содержат только конечные результаты аналитико-синтетической переработки первичных научных документов.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Приведем общую характеристику некоторых речевых жанров научно-технического текста.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Собственно-научный тип соотносится с речевыми жанрами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монографии, научной статьи, научного доклада.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Монография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обобщение разнородных сведений, полученных в результате проведения нескольких научно-исследовательских работ, посвященных одной теме и содержащих больше субъективных факторов, чем статья.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Научно-журнальная статья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кроме фактических сведений элементы логического осмысления результатов конкретного научного исследования.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научных статей можно выделить: </w:t>
      </w:r>
    </w:p>
    <w:p w:rsidR="00AD2D67" w:rsidRPr="00C86351" w:rsidRDefault="00AD2D67" w:rsidP="00AD2D67">
      <w:pPr>
        <w:pStyle w:val="a3"/>
        <w:numPr>
          <w:ilvl w:val="0"/>
          <w:numId w:val="3"/>
        </w:numPr>
        <w:ind w:left="709" w:right="-1" w:hanging="425"/>
        <w:jc w:val="both"/>
        <w:rPr>
          <w:lang w:eastAsia="ru-RU"/>
        </w:rPr>
      </w:pPr>
      <w:r w:rsidRPr="00C86351">
        <w:rPr>
          <w:lang w:eastAsia="ru-RU"/>
        </w:rPr>
        <w:t>краткие сообщения - краткое изложение результатов научно-исследовательских работ или их этапов;</w:t>
      </w:r>
    </w:p>
    <w:p w:rsidR="00AD2D67" w:rsidRPr="00C86351" w:rsidRDefault="00AD2D67" w:rsidP="00AD2D67">
      <w:pPr>
        <w:pStyle w:val="a3"/>
        <w:numPr>
          <w:ilvl w:val="0"/>
          <w:numId w:val="3"/>
        </w:numPr>
        <w:ind w:left="709" w:right="-1" w:hanging="425"/>
        <w:jc w:val="both"/>
        <w:rPr>
          <w:lang w:eastAsia="ru-RU"/>
        </w:rPr>
      </w:pPr>
      <w:r w:rsidRPr="00C86351">
        <w:rPr>
          <w:lang w:eastAsia="ru-RU"/>
        </w:rPr>
        <w:t>оригинальную статью - изложение основных результатов и выводов, полученных в ходе научно-исследовательских и опытно-конструкторских работ;</w:t>
      </w:r>
    </w:p>
    <w:p w:rsidR="00AD2D67" w:rsidRPr="00C86351" w:rsidRDefault="00AD2D67" w:rsidP="00AD2D67">
      <w:pPr>
        <w:pStyle w:val="a3"/>
        <w:numPr>
          <w:ilvl w:val="0"/>
          <w:numId w:val="3"/>
        </w:numPr>
        <w:ind w:left="709" w:right="-1" w:hanging="425"/>
        <w:jc w:val="both"/>
        <w:rPr>
          <w:lang w:eastAsia="ru-RU"/>
        </w:rPr>
      </w:pPr>
      <w:r w:rsidRPr="00C86351">
        <w:rPr>
          <w:lang w:eastAsia="ru-RU"/>
        </w:rPr>
        <w:t xml:space="preserve">обзорную статью - обобщаются достижения в той или иной области, фиксируется существующее состояние или намечаются перспективы будущего развития; </w:t>
      </w:r>
    </w:p>
    <w:p w:rsidR="00AD2D67" w:rsidRPr="00C86351" w:rsidRDefault="00AD2D67" w:rsidP="00AD2D67">
      <w:pPr>
        <w:pStyle w:val="a3"/>
        <w:numPr>
          <w:ilvl w:val="0"/>
          <w:numId w:val="3"/>
        </w:numPr>
        <w:ind w:left="709" w:right="-1" w:hanging="425"/>
        <w:jc w:val="both"/>
        <w:rPr>
          <w:lang w:eastAsia="ru-RU"/>
        </w:rPr>
      </w:pPr>
      <w:r w:rsidRPr="00C86351">
        <w:rPr>
          <w:lang w:eastAsia="ru-RU"/>
        </w:rPr>
        <w:t xml:space="preserve">дискуссионную статью - содержит спорные научные положения с целью обсуждения их в печати.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статьи по характеру решаемых в них задач можно подразделить на: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научно-теоретические, научно-методические и научно-практические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научно-теоретических статьях излагаются закономерности исследуемых объектов, в статьях прикладного характера (методических и практических) излагается практическая сторона закономерностей исследуемых объектов, техника их применения на практике.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Научно-информационный тип научно-технического текста охватывает только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вторичные научные документы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требования, предъявляемые к информационной литературе – актуальность и достоверность сообщаемых сведений, полнота охвата источников, краткость изложения и оперативность издания – оказываются общими для материалов всех степеней свертывания информации. Важнейшим видом вторичных информационных изданий являются реферативные журналы. В них публикуются </w:t>
      </w:r>
      <w:r w:rsidRPr="00C86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аннотации, рефераты, обзоры.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сжатая характеристика первоисточника.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Реферат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новые и наиболее существенные положения и выводы реферируемого источника.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Резюме-выводы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("сжатые выводы") короче, чем реферат и дает максимум информации при минимуме языковых средств.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Научно-справочный тип текста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справочниках). Такие тексты составляются на основе фактографических сведений, содержат апробированные сведения и рекомендации для их практического применения.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Учебно-научный тип текста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(учебные пособия) отличается большой доступностью изложения с учетом их дидактического назначения.</w:t>
      </w:r>
    </w:p>
    <w:p w:rsidR="00AD2D67" w:rsidRPr="00C86351" w:rsidRDefault="00AD2D67" w:rsidP="00AD2D67">
      <w:pPr>
        <w:pStyle w:val="a3"/>
        <w:ind w:left="0" w:right="-1" w:firstLine="709"/>
        <w:contextualSpacing w:val="0"/>
        <w:jc w:val="both"/>
        <w:rPr>
          <w:b/>
        </w:rPr>
      </w:pPr>
      <w:r w:rsidRPr="00C86351">
        <w:rPr>
          <w:b/>
        </w:rPr>
        <w:t>Классификация речевых жанров.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351">
        <w:rPr>
          <w:rFonts w:ascii="Times New Roman" w:hAnsi="Times New Roman" w:cs="Times New Roman"/>
          <w:b/>
          <w:bCs/>
          <w:sz w:val="24"/>
          <w:szCs w:val="24"/>
        </w:rPr>
        <w:t xml:space="preserve">Речевые жанры – </w:t>
      </w:r>
      <w:r w:rsidRPr="00C86351">
        <w:rPr>
          <w:rFonts w:ascii="Times New Roman" w:hAnsi="Times New Roman" w:cs="Times New Roman"/>
          <w:bCs/>
          <w:sz w:val="24"/>
          <w:szCs w:val="24"/>
        </w:rPr>
        <w:t xml:space="preserve">это относительно устойчивые тематические, композиционные и стилистические типы высказываний. Каждое отдельное высказывание индивидуально, но каждая сфера использования языка вырабатывает свои относительно устойчивые типы таких высказываний (которые мы и называем речевыми жанрами). 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К речевым жанрам М.М. Бахтин относит короткие реплики бытового диалога, бытовой рассказ, письмо, военную команду, приказ, деловые документы, публицистические выступления, а также все литературные жанры (от поговорки до романа).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М.М. Бахтину принадлежит идея о делении жанров на </w:t>
      </w:r>
      <w:r w:rsidRPr="00C863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первичные и вторичные</w:t>
      </w:r>
      <w:r w:rsidRPr="00C86351">
        <w:rPr>
          <w:rFonts w:ascii="Times New Roman" w:hAnsi="Times New Roman" w:cs="Times New Roman"/>
          <w:sz w:val="24"/>
          <w:szCs w:val="24"/>
        </w:rPr>
        <w:t>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sz w:val="24"/>
          <w:szCs w:val="24"/>
        </w:rPr>
        <w:t>В основу разграничения первичных и вторичных речевых жанров М.М. Бахтин закладывает признак производности: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b/>
          <w:i/>
          <w:iCs/>
          <w:sz w:val="24"/>
          <w:szCs w:val="24"/>
        </w:rPr>
        <w:t>Первичные жанры</w:t>
      </w:r>
      <w:r w:rsidRPr="00C86351">
        <w:rPr>
          <w:rFonts w:ascii="Times New Roman" w:hAnsi="Times New Roman" w:cs="Times New Roman"/>
          <w:sz w:val="24"/>
          <w:szCs w:val="24"/>
        </w:rPr>
        <w:t> М.М. Бахтина можно отнести к бытовому слою повседневной коммуникации, жанры </w:t>
      </w:r>
      <w:r w:rsidRPr="00C86351">
        <w:rPr>
          <w:rFonts w:ascii="Times New Roman" w:hAnsi="Times New Roman" w:cs="Times New Roman"/>
          <w:b/>
          <w:i/>
          <w:iCs/>
          <w:sz w:val="24"/>
          <w:szCs w:val="24"/>
        </w:rPr>
        <w:t>вторичные</w:t>
      </w:r>
      <w:r w:rsidRPr="00C86351">
        <w:rPr>
          <w:rFonts w:ascii="Times New Roman" w:hAnsi="Times New Roman" w:cs="Times New Roman"/>
          <w:b/>
          <w:sz w:val="24"/>
          <w:szCs w:val="24"/>
        </w:rPr>
        <w:t> </w:t>
      </w:r>
      <w:r w:rsidRPr="00C86351">
        <w:rPr>
          <w:rFonts w:ascii="Times New Roman" w:hAnsi="Times New Roman" w:cs="Times New Roman"/>
          <w:sz w:val="24"/>
          <w:szCs w:val="24"/>
        </w:rPr>
        <w:t>складываются в более сложных условиях, отличных от условий непосредственного общения (напр., в официальной и публичной коммуникации и пр.).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51">
        <w:rPr>
          <w:rFonts w:ascii="Times New Roman" w:hAnsi="Times New Roman" w:cs="Times New Roman"/>
          <w:b/>
          <w:i/>
          <w:sz w:val="24"/>
          <w:szCs w:val="24"/>
        </w:rPr>
        <w:t>Вторичный РЖ</w:t>
      </w:r>
      <w:r w:rsidRPr="00C86351">
        <w:rPr>
          <w:rFonts w:ascii="Times New Roman" w:hAnsi="Times New Roman" w:cs="Times New Roman"/>
          <w:sz w:val="24"/>
          <w:szCs w:val="24"/>
        </w:rPr>
        <w:t xml:space="preserve"> может пониматься как онтологически производный от первичного, функционирующий в другой сфере: так первичным собственно речевым жанрам противопоставляются жанры книжного стиля, напр., признание в суде – признание в любви, шутка – бурлеска. Первичные и вторичные РЖ различаются по объему, по сложности организации. </w:t>
      </w:r>
    </w:p>
    <w:p w:rsidR="00AD2D67" w:rsidRPr="00C86351" w:rsidRDefault="00AD2D67" w:rsidP="00AD2D67">
      <w:pPr>
        <w:pStyle w:val="a3"/>
        <w:ind w:left="0" w:right="-1" w:firstLine="709"/>
        <w:jc w:val="both"/>
      </w:pPr>
      <w:r w:rsidRPr="00C86351">
        <w:t>С помощью системы жанров упорядочивается производимый человеком текст в любой сфере и в любой его форме, тем самым упорядочивается общение. Жанр структурирует коммуникативный процесс, создавая «разделяемые» ожидания о форме и содержании общения и таким образом облегчая производство и воспроизводство коммуникации.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Речевые жанры в педагогическом дискурсе (связный текст в совокупности с различными жизненными, социокультурными, психологическими и др. факторами; текст в событийном </w:t>
      </w:r>
      <w:proofErr w:type="gramStart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аспекте)  являются</w:t>
      </w:r>
      <w:proofErr w:type="gramEnd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средством, которое организует процесс воздействия на обучающихся и взаимодействия с ними, помогает сделать обучение не только процессом трансляции нового для учеников материала, но и процессом обеспечения его усвоения и гармонизации межличностных отношений.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Классификация речевых жанров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важным параметром жанра исследователи считают выполняемую им коммуникативную цель.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 Шмелева на основании коммуникативной цели выделяет четыре класса РЖ: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информативные,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которых различные операции с информацией: ее предъявление или запрос, подтверждение или опровержение;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императивные,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которых вызвать осуществление событий необходимых, желательных или нежелательных;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этикетные,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которых осуществление особого события, поступка в социальной сфере, предусмотренного этикетом данного социума;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цель которых, изменить самочувствие участников общения, соотнося их поступки, качества и все другие манифестации с принятой в данном обществе шкалой ценностей.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педагога важными профессиональными умениями являются умения ориентироваться в обстановке разговора, правильно оценивать речевую ситуацию и 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выбирать необходимые лексические и словообразовательные средства, уместные в определенном речевом жанре, </w:t>
      </w:r>
      <w:proofErr w:type="gramStart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просьбы или требования. Важно умение подбирать средства, в том числе интонационные, для выражения положительной и смягчения негативной оценки.</w:t>
      </w:r>
    </w:p>
    <w:p w:rsidR="00AD2D67" w:rsidRPr="00C86351" w:rsidRDefault="00AD2D67" w:rsidP="00AD2D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Жанры педагогической речи</w:t>
      </w:r>
    </w:p>
    <w:p w:rsidR="00AD2D67" w:rsidRPr="00C86351" w:rsidRDefault="00AD2D67" w:rsidP="00AD2D6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6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1857"/>
        <w:gridCol w:w="4221"/>
      </w:tblGrid>
      <w:tr w:rsidR="00AD2D67" w:rsidRPr="00C86351" w:rsidTr="00A6567C">
        <w:trPr>
          <w:trHeight w:val="428"/>
        </w:trPr>
        <w:tc>
          <w:tcPr>
            <w:tcW w:w="35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Цели</w:t>
            </w:r>
          </w:p>
        </w:tc>
        <w:tc>
          <w:tcPr>
            <w:tcW w:w="18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Классы речевых жанров по цели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Речевые жанры</w:t>
            </w:r>
          </w:p>
        </w:tc>
      </w:tr>
      <w:tr w:rsidR="00AD2D67" w:rsidRPr="00C86351" w:rsidTr="00A6567C">
        <w:tc>
          <w:tcPr>
            <w:tcW w:w="35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Совершение различных операций с информацией: ее предъявление или запрос, подтверждение или опровержение</w:t>
            </w:r>
          </w:p>
        </w:tc>
        <w:tc>
          <w:tcPr>
            <w:tcW w:w="18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Информативные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Устные</w:t>
            </w: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: педагогический диалог, дискуссия, объяснительный монолог (объяснительная речь), доклад, учебная лекция, обобщающая речь, вступительное слово, объявление, экскурсионная речь.</w:t>
            </w:r>
          </w:p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Письменные</w:t>
            </w: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: аннотация, тезисы, реферат, отзыв, рецензия, конспект, характеристика ученика, педагогический дневник. Отчет, протокол, биография и автобиография (жанры делового общения)</w:t>
            </w:r>
          </w:p>
        </w:tc>
      </w:tr>
      <w:tr w:rsidR="00AD2D67" w:rsidRPr="00C86351" w:rsidTr="00A6567C">
        <w:tc>
          <w:tcPr>
            <w:tcW w:w="35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Содействие осуществлению/неосуществлению каких-либо событий, поступков</w:t>
            </w:r>
          </w:p>
        </w:tc>
        <w:tc>
          <w:tcPr>
            <w:tcW w:w="18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Императивные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Просьба, совет, требование, разрешение, запрещение, приказ, напутственное слово</w:t>
            </w:r>
          </w:p>
        </w:tc>
      </w:tr>
      <w:tr w:rsidR="00AD2D67" w:rsidRPr="00C86351" w:rsidTr="00A6567C">
        <w:trPr>
          <w:trHeight w:val="1192"/>
        </w:trPr>
        <w:tc>
          <w:tcPr>
            <w:tcW w:w="35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Изменение самочувствия участников общения, соотнося их поступки, качества и др. с принятой в данном обществе шкалой ценностей</w:t>
            </w:r>
          </w:p>
        </w:tc>
        <w:tc>
          <w:tcPr>
            <w:tcW w:w="18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Оценочные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Похвала, порицание, утешение</w:t>
            </w:r>
          </w:p>
        </w:tc>
      </w:tr>
      <w:tr w:rsidR="00AD2D67" w:rsidRPr="00C86351" w:rsidTr="00A6567C">
        <w:tc>
          <w:tcPr>
            <w:tcW w:w="355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Формируют события социальной действительности</w:t>
            </w:r>
          </w:p>
        </w:tc>
        <w:tc>
          <w:tcPr>
            <w:tcW w:w="18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Этикетные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2D67" w:rsidRPr="00C86351" w:rsidRDefault="00AD2D67" w:rsidP="00A656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351">
              <w:rPr>
                <w:rFonts w:ascii="Times New Roman" w:eastAsia="Times New Roman" w:hAnsi="Times New Roman" w:cs="Times New Roman"/>
                <w:lang w:eastAsia="ru-RU"/>
              </w:rPr>
              <w:t>Поздравление, приветствие, прощание, представление классу, приглашение, извинение</w:t>
            </w:r>
          </w:p>
        </w:tc>
      </w:tr>
    </w:tbl>
    <w:p w:rsidR="00AD2D67" w:rsidRPr="00C86351" w:rsidRDefault="00AD2D67" w:rsidP="00AD2D6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обладая полномочиями и возможностями использовать целый спектр жанров, демонстрирующих его интеллектуальное и статусное превосходство, должен заботиться о проявлении по отношению к ученику уважения, такта и доброжелательности.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C863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Речевые жанры по сферам деятельности делятся:</w:t>
      </w:r>
    </w:p>
    <w:p w:rsidR="00AD2D67" w:rsidRPr="00C86351" w:rsidRDefault="00AD2D67" w:rsidP="00AD2D67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Научный;</w:t>
      </w:r>
    </w:p>
    <w:p w:rsidR="00AD2D67" w:rsidRPr="00C86351" w:rsidRDefault="00AD2D67" w:rsidP="00AD2D67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Художественный;</w:t>
      </w:r>
    </w:p>
    <w:p w:rsidR="00AD2D67" w:rsidRPr="00C86351" w:rsidRDefault="00AD2D67" w:rsidP="00AD2D67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Деловой;</w:t>
      </w:r>
    </w:p>
    <w:p w:rsidR="00AD2D67" w:rsidRPr="00C86351" w:rsidRDefault="00AD2D67" w:rsidP="00AD2D67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Публицистический;</w:t>
      </w:r>
    </w:p>
    <w:p w:rsidR="00AD2D67" w:rsidRPr="00C86351" w:rsidRDefault="00AD2D67" w:rsidP="00AD2D67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</w:t>
      </w:r>
    </w:p>
    <w:p w:rsidR="00AD2D67" w:rsidRPr="00C86351" w:rsidRDefault="00AD2D67" w:rsidP="00AD2D6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Классификация речевых жанров:</w:t>
      </w:r>
    </w:p>
    <w:p w:rsidR="00AD2D67" w:rsidRPr="00C86351" w:rsidRDefault="00AD2D67" w:rsidP="00AD2D67">
      <w:pPr>
        <w:numPr>
          <w:ilvl w:val="0"/>
          <w:numId w:val="2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(простые) – сложившиеся непосредственно в процессе общения;</w:t>
      </w:r>
    </w:p>
    <w:p w:rsidR="00AD2D67" w:rsidRPr="00C86351" w:rsidRDefault="00AD2D67" w:rsidP="00AD2D67">
      <w:pPr>
        <w:numPr>
          <w:ilvl w:val="0"/>
          <w:numId w:val="2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Вторичные (сложные) – жанры, возникающие в условиях более сложного и относительно высокоразвитого и организованного общения.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Речевые жанры, соотносимые с устной разновидностью научно-технического функционального стиля.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научно-технической коммуникации имеют место речевые жанры, функционирующие в устной форме, монологической, диалогической и </w:t>
      </w:r>
      <w:proofErr w:type="spellStart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полилогической</w:t>
      </w:r>
      <w:proofErr w:type="spellEnd"/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устно-монологическим речевым жанрам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 </w:t>
      </w:r>
    </w:p>
    <w:p w:rsidR="00AD2D67" w:rsidRPr="00C86351" w:rsidRDefault="00AD2D67" w:rsidP="00AD2D67">
      <w:pPr>
        <w:pStyle w:val="a3"/>
        <w:numPr>
          <w:ilvl w:val="0"/>
          <w:numId w:val="4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lastRenderedPageBreak/>
        <w:t xml:space="preserve">лекция вузовская (цикловая, эпизодическая); </w:t>
      </w:r>
    </w:p>
    <w:p w:rsidR="00AD2D67" w:rsidRPr="00C86351" w:rsidRDefault="00AD2D67" w:rsidP="00AD2D67">
      <w:pPr>
        <w:pStyle w:val="a3"/>
        <w:numPr>
          <w:ilvl w:val="0"/>
          <w:numId w:val="4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научный доклад; </w:t>
      </w:r>
    </w:p>
    <w:p w:rsidR="00AD2D67" w:rsidRPr="00C86351" w:rsidRDefault="00AD2D67" w:rsidP="00AD2D67">
      <w:pPr>
        <w:pStyle w:val="a3"/>
        <w:numPr>
          <w:ilvl w:val="0"/>
          <w:numId w:val="4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научный обзор; </w:t>
      </w:r>
    </w:p>
    <w:p w:rsidR="00AD2D67" w:rsidRPr="00C86351" w:rsidRDefault="00AD2D67" w:rsidP="00AD2D67">
      <w:pPr>
        <w:pStyle w:val="a3"/>
        <w:numPr>
          <w:ilvl w:val="0"/>
          <w:numId w:val="4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научное сообщение.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научном социально-бытовом обиходе различают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D2D67" w:rsidRPr="00C86351" w:rsidRDefault="00AD2D67" w:rsidP="00AD2D67">
      <w:pPr>
        <w:pStyle w:val="a3"/>
        <w:numPr>
          <w:ilvl w:val="0"/>
          <w:numId w:val="5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юбилейную торжественную речь; </w:t>
      </w:r>
    </w:p>
    <w:p w:rsidR="00AD2D67" w:rsidRPr="00C86351" w:rsidRDefault="00AD2D67" w:rsidP="00AD2D67">
      <w:pPr>
        <w:pStyle w:val="a3"/>
        <w:numPr>
          <w:ilvl w:val="0"/>
          <w:numId w:val="5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застольную речь-тост; </w:t>
      </w:r>
    </w:p>
    <w:p w:rsidR="00AD2D67" w:rsidRPr="00C86351" w:rsidRDefault="00AD2D67" w:rsidP="00AD2D67">
      <w:pPr>
        <w:pStyle w:val="a3"/>
        <w:numPr>
          <w:ilvl w:val="0"/>
          <w:numId w:val="5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надгробное слово. </w:t>
      </w:r>
    </w:p>
    <w:p w:rsidR="00AD2D67" w:rsidRPr="00C86351" w:rsidRDefault="00AD2D67" w:rsidP="00AD2D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диалогических (</w:t>
      </w:r>
      <w:proofErr w:type="spellStart"/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полилогических</w:t>
      </w:r>
      <w:proofErr w:type="spellEnd"/>
      <w:r w:rsidRPr="00C8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речевых жанров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 </w:t>
      </w:r>
      <w:r w:rsidRPr="00C863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дискуссию, диспут, беседу, круглый стол</w:t>
      </w:r>
      <w:r w:rsidRPr="00C8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структуре они аналогичны речевым жанрам публицистики, отличаются лишь предметным содержанием. Некоторые из них: </w:t>
      </w:r>
    </w:p>
    <w:p w:rsidR="00AD2D67" w:rsidRPr="00C86351" w:rsidRDefault="00AD2D67" w:rsidP="00AD2D67">
      <w:pPr>
        <w:pStyle w:val="a3"/>
        <w:numPr>
          <w:ilvl w:val="0"/>
          <w:numId w:val="6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лекция – определенно обстоятельное, тематически прозрачное, яркое изложение, с внутренней стройностью и эмоциональностью, живым литературным языком; </w:t>
      </w:r>
    </w:p>
    <w:p w:rsidR="00AD2D67" w:rsidRPr="00C86351" w:rsidRDefault="00AD2D67" w:rsidP="00AD2D67">
      <w:pPr>
        <w:pStyle w:val="a3"/>
        <w:numPr>
          <w:ilvl w:val="0"/>
          <w:numId w:val="6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 xml:space="preserve">научный доклад аналогичен лекции, отличается аргументированностью и доказательностью; </w:t>
      </w:r>
    </w:p>
    <w:p w:rsidR="00AD2D67" w:rsidRPr="00C86351" w:rsidRDefault="00AD2D67" w:rsidP="00AD2D67">
      <w:pPr>
        <w:pStyle w:val="a3"/>
        <w:numPr>
          <w:ilvl w:val="0"/>
          <w:numId w:val="6"/>
        </w:numPr>
        <w:ind w:left="709" w:right="-1" w:hanging="283"/>
        <w:jc w:val="both"/>
        <w:rPr>
          <w:lang w:eastAsia="ru-RU"/>
        </w:rPr>
      </w:pPr>
      <w:r w:rsidRPr="00C86351">
        <w:rPr>
          <w:lang w:eastAsia="ru-RU"/>
        </w:rPr>
        <w:t>дискуссия (внутреннее построение реплики научной дискуссии подчинено логике доказательства и опровержения).</w:t>
      </w:r>
    </w:p>
    <w:p w:rsidR="00AD2D67" w:rsidRPr="00C86351" w:rsidRDefault="00AD2D67" w:rsidP="00AD2D6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7FC" w:rsidRDefault="001637FC"/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10F9"/>
    <w:multiLevelType w:val="multilevel"/>
    <w:tmpl w:val="939A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86C30"/>
    <w:multiLevelType w:val="hybridMultilevel"/>
    <w:tmpl w:val="628E6E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B762CD"/>
    <w:multiLevelType w:val="hybridMultilevel"/>
    <w:tmpl w:val="2D1621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3984C64"/>
    <w:multiLevelType w:val="hybridMultilevel"/>
    <w:tmpl w:val="C04251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5371B60"/>
    <w:multiLevelType w:val="hybridMultilevel"/>
    <w:tmpl w:val="D2F45D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2E4185"/>
    <w:multiLevelType w:val="multilevel"/>
    <w:tmpl w:val="7AB8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79"/>
    <w:rsid w:val="001637FC"/>
    <w:rsid w:val="00543E79"/>
    <w:rsid w:val="00A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E4FE5-0E3C-4D2F-90F4-88FA6F0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AD2D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AD2D6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AD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A%D0%B0%D0%BD%D0%B4%D0%B8%D0%BD%D0%B0%D0%B2%D0%B8%D1%8F" TargetMode="External"/><Relationship Id="rId5" Type="http://schemas.openxmlformats.org/officeDocument/2006/relationships/hyperlink" Target="https://ru.wikipedia.org/wiki/%D0%9F%D0%BE%D1%8D%D0%B7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1914</Words>
  <Characters>10914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2023-05-24T15:37:00Z</dcterms:created>
  <dcterms:modified xsi:type="dcterms:W3CDTF">2023-05-24T15:40:00Z</dcterms:modified>
</cp:coreProperties>
</file>