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53" w:rsidRDefault="005D0D53" w:rsidP="005D0D53">
      <w:pPr>
        <w:pStyle w:val="a6"/>
        <w:ind w:right="-1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86351">
        <w:rPr>
          <w:rFonts w:ascii="Times New Roman" w:hAnsi="Times New Roman"/>
          <w:b/>
          <w:color w:val="0070C0"/>
          <w:sz w:val="24"/>
          <w:szCs w:val="24"/>
        </w:rPr>
        <w:t xml:space="preserve">Тема 1. Введение. </w:t>
      </w:r>
      <w:proofErr w:type="spellStart"/>
      <w:r w:rsidRPr="00C86351">
        <w:rPr>
          <w:rFonts w:ascii="Times New Roman" w:hAnsi="Times New Roman"/>
          <w:b/>
          <w:color w:val="0070C0"/>
          <w:sz w:val="24"/>
          <w:szCs w:val="24"/>
        </w:rPr>
        <w:t>Компетентностный</w:t>
      </w:r>
      <w:proofErr w:type="spellEnd"/>
      <w:r w:rsidRPr="00C86351">
        <w:rPr>
          <w:rFonts w:ascii="Times New Roman" w:hAnsi="Times New Roman"/>
          <w:b/>
          <w:color w:val="0070C0"/>
          <w:sz w:val="24"/>
          <w:szCs w:val="24"/>
        </w:rPr>
        <w:t xml:space="preserve"> подход</w:t>
      </w:r>
      <w:r w:rsidR="00B30A62">
        <w:rPr>
          <w:rFonts w:ascii="Times New Roman" w:hAnsi="Times New Roman"/>
          <w:b/>
          <w:color w:val="0070C0"/>
          <w:sz w:val="24"/>
          <w:szCs w:val="24"/>
        </w:rPr>
        <w:t>.</w:t>
      </w:r>
    </w:p>
    <w:p w:rsidR="00B30A62" w:rsidRPr="00C86351" w:rsidRDefault="00B30A62" w:rsidP="005D0D53">
      <w:pPr>
        <w:pStyle w:val="a6"/>
        <w:ind w:right="-1"/>
        <w:jc w:val="center"/>
        <w:rPr>
          <w:rFonts w:ascii="Times New Roman" w:hAnsi="Times New Roman"/>
          <w:b/>
          <w:bCs/>
          <w:strike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Компетенция и компетентность.</w:t>
      </w:r>
      <w:bookmarkStart w:id="0" w:name="_GoBack"/>
      <w:bookmarkEnd w:id="0"/>
    </w:p>
    <w:p w:rsidR="005D0D53" w:rsidRPr="00C86351" w:rsidRDefault="005D0D53" w:rsidP="005D0D53">
      <w:pPr>
        <w:pStyle w:val="a6"/>
        <w:ind w:right="-1" w:firstLine="708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ky-KG"/>
        </w:rPr>
      </w:pPr>
    </w:p>
    <w:p w:rsidR="005D0D53" w:rsidRPr="00C86351" w:rsidRDefault="005D0D53" w:rsidP="005D0D53">
      <w:pPr>
        <w:pStyle w:val="a6"/>
        <w:ind w:right="-1" w:firstLine="708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ky-KG"/>
        </w:rPr>
      </w:pPr>
      <w:r w:rsidRPr="00C86351">
        <w:rPr>
          <w:rFonts w:ascii="Times New Roman" w:hAnsi="Times New Roman"/>
          <w:b/>
          <w:bCs/>
          <w:color w:val="0070C0"/>
          <w:sz w:val="24"/>
          <w:szCs w:val="24"/>
          <w:lang w:val="ky-KG"/>
        </w:rPr>
        <w:t>Занятие 1 (лекция)</w:t>
      </w:r>
    </w:p>
    <w:p w:rsidR="005D0D53" w:rsidRPr="00C86351" w:rsidRDefault="005D0D53" w:rsidP="005D0D53">
      <w:pPr>
        <w:pStyle w:val="a6"/>
        <w:ind w:right="-1" w:firstLine="708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ky-KG"/>
        </w:rPr>
      </w:pPr>
    </w:p>
    <w:p w:rsidR="005D0D53" w:rsidRPr="00C86351" w:rsidRDefault="005D0D53" w:rsidP="005D0D5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Информация по теме</w:t>
      </w:r>
      <w:r w:rsidRPr="00C8635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Каждый педагог в своей практике неоднократно сталкивался с ситуациями, когда учащийся получает задание, но, прочитав его, не может понять, в чем его суть; не может применить определенный набор знаний (фактов), которым он обладает, к решению конкретной задачи и теряется в нестандартной ситуации; при выполнении коллективного задания не может согласовать свою позицию и действия с действиями других и т.д. Типичная  ситуация, когда обучающиеся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задач или проблемных ситуаций, извлекать главное из прочитанного или прослушанного и др. требует перехода на новую парадигму </w:t>
      </w: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компетентностно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ориентированного образования.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О </w:t>
      </w: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компетентностном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подходе к образованию много говорят и пишут, особенно в последние годы, когда завершена работа над новыми проектами государственных образовательных стандартов общего и профессионального образования. Последнее поколение стандартов образования построено на основе требований </w:t>
      </w: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компетентностного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подхода, суть которого заключается в усилении ориентации на результаты образования как системообразующий компонент конструкции стандарта. Причем речь идет не только о достижении предметных образовательных результатов, но, прежде всего, о формировании личности обучающихся, овладении ими универсальными способами учебной деятельности, обеспечивающими успешность в познавательной деятельности на всех этапах дальнейшего образования. 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C86351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Компетентностный</w:t>
      </w:r>
      <w:proofErr w:type="spellEnd"/>
      <w:r w:rsidRPr="00C86351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подход</w:t>
      </w: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— это совокупность общих принципов определения целей образования, отбора содержания образования, организации образовательного процесса и оценки образовательных результатов.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Компетентностно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-ориентированное образование – не дань моде придумывать новые слова и понятия, а объективное явление в образовании, вызванное к жизни социально-экономическими, политико-образовательными и педагогическими предпосылками. Прежде всего, это реакция общего и профессионального образования на изменившиеся социально-экономические условия, на процессы, появившиеся вместе с рыночной экономикой. Рынок предъявляет к современному специалисту целый пласт новых требований, которые недостаточно учтены или совсем не учтены в программах подготовки специалистов. Эти новые требования, как оказывается, не связаны жестко с той или иной дисциплиной, они носят над предметный характер, отличаются универсальностью. 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 числу таких принципов относятся следующие положения:</w:t>
      </w:r>
    </w:p>
    <w:p w:rsidR="005D0D53" w:rsidRPr="00C86351" w:rsidRDefault="005D0D53" w:rsidP="005D0D53">
      <w:pPr>
        <w:pStyle w:val="a3"/>
        <w:numPr>
          <w:ilvl w:val="0"/>
          <w:numId w:val="5"/>
        </w:numPr>
        <w:ind w:left="0" w:right="-1" w:firstLine="426"/>
        <w:jc w:val="both"/>
        <w:rPr>
          <w:rFonts w:eastAsia="Calibri"/>
          <w:bCs/>
          <w:iCs/>
          <w:lang w:eastAsia="ru-RU"/>
        </w:rPr>
      </w:pPr>
      <w:r w:rsidRPr="00C86351">
        <w:rPr>
          <w:rFonts w:eastAsia="Calibri"/>
          <w:bCs/>
          <w:iCs/>
          <w:lang w:eastAsia="ru-RU"/>
        </w:rPr>
        <w:t>Смысл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опыта, элементом которого является и собственный опыт обучающихся.</w:t>
      </w:r>
    </w:p>
    <w:p w:rsidR="005D0D53" w:rsidRPr="00C86351" w:rsidRDefault="005D0D53" w:rsidP="005D0D53">
      <w:pPr>
        <w:pStyle w:val="a3"/>
        <w:numPr>
          <w:ilvl w:val="0"/>
          <w:numId w:val="5"/>
        </w:numPr>
        <w:ind w:left="0" w:right="-1" w:firstLine="426"/>
        <w:jc w:val="both"/>
        <w:rPr>
          <w:rFonts w:eastAsia="Calibri"/>
          <w:bCs/>
          <w:iCs/>
          <w:lang w:eastAsia="ru-RU"/>
        </w:rPr>
      </w:pPr>
      <w:r w:rsidRPr="00C86351">
        <w:rPr>
          <w:rFonts w:eastAsia="Calibri"/>
          <w:bCs/>
          <w:iCs/>
          <w:lang w:eastAsia="ru-RU"/>
        </w:rPr>
        <w:t>Содержание образования представляет собой дидактически адаптированный социальный опыт решения познавательных, мировоззренческих, нравственных, политических и иных проблем.</w:t>
      </w:r>
    </w:p>
    <w:p w:rsidR="005D0D53" w:rsidRPr="00C86351" w:rsidRDefault="005D0D53" w:rsidP="005D0D53">
      <w:pPr>
        <w:pStyle w:val="a3"/>
        <w:numPr>
          <w:ilvl w:val="0"/>
          <w:numId w:val="5"/>
        </w:numPr>
        <w:ind w:left="0" w:right="-1" w:firstLine="426"/>
        <w:jc w:val="both"/>
        <w:rPr>
          <w:rFonts w:eastAsia="Calibri"/>
          <w:bCs/>
          <w:iCs/>
          <w:lang w:eastAsia="ru-RU"/>
        </w:rPr>
      </w:pPr>
      <w:r w:rsidRPr="00C86351">
        <w:rPr>
          <w:rFonts w:eastAsia="Calibri"/>
          <w:bCs/>
          <w:iCs/>
          <w:lang w:eastAsia="ru-RU"/>
        </w:rPr>
        <w:t>Смысл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познавательных, коммуникативных, организационных, нравственных и иных проблем, составляющих содержание образования.</w:t>
      </w:r>
    </w:p>
    <w:p w:rsidR="005D0D53" w:rsidRPr="00C86351" w:rsidRDefault="005D0D53" w:rsidP="005D0D53">
      <w:pPr>
        <w:pStyle w:val="a3"/>
        <w:numPr>
          <w:ilvl w:val="0"/>
          <w:numId w:val="5"/>
        </w:numPr>
        <w:ind w:left="0" w:right="-1" w:firstLine="426"/>
        <w:jc w:val="both"/>
        <w:rPr>
          <w:rFonts w:eastAsia="Calibri"/>
          <w:bCs/>
          <w:iCs/>
          <w:lang w:eastAsia="ru-RU"/>
        </w:rPr>
      </w:pPr>
      <w:r w:rsidRPr="00C86351">
        <w:rPr>
          <w:rFonts w:eastAsia="Calibri"/>
          <w:bCs/>
          <w:iCs/>
          <w:lang w:eastAsia="ru-RU"/>
        </w:rPr>
        <w:t>Оценка образовательных результатов основывается на анализе уровней образованности, достигнутых обучающимися на определённом этапе обучения.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lastRenderedPageBreak/>
        <w:t xml:space="preserve">Их формирование требует не столько нового содержания (предметного), сколько иных педагогических технологий. Подобные требования одни авторы называют базовыми навыками (В.И. </w:t>
      </w: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Байденко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), другие – над профессиональными, базисными квалификациями (А.М. Новиков), третьи – ключевыми компетенциями (Э.Ф. </w:t>
      </w: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Зеер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).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Среди основных функций компетенций, на основании их роли и места в обучении можно выделить следующие: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отражать социальную востребованность на молодых граждан, подготовленных к участию в повседневной жизни;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 быть условием реализации </w:t>
      </w:r>
      <w:proofErr w:type="gram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личностных смыслов</w:t>
      </w:r>
      <w:proofErr w:type="gram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обучающихся в обучении, средством преодоления его отчуждения от образования;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задавать реальные объекты окружающей действительности для целевого комплексного приложения знаний, умений и способов деятельности;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задавать опыт предметной деятельности обучающихся, необходимый для формирования у него способности и практической подготовленности в отношении к реальным объектам действительности;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 быть частью содержания различных учебных предметах и образовательных областей в качестве </w:t>
      </w:r>
      <w:proofErr w:type="spellStart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метапредметных</w:t>
      </w:r>
      <w:proofErr w:type="spellEnd"/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элементов содержания образования;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соединять теоретические знания с их практическим использованием для решения конкретных задач;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C8635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представлять собой интегральные характеристики качества подготовки обучающихся и служить средствами организации комплексного личностно и социально значимого образовательного контроля.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Что такое компетенция?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863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Компетенция </w:t>
      </w:r>
      <w:r w:rsidRPr="00C86351">
        <w:rPr>
          <w:rFonts w:ascii="Times New Roman" w:eastAsia="Calibri" w:hAnsi="Times New Roman" w:cs="Times New Roman"/>
          <w:sz w:val="24"/>
          <w:szCs w:val="24"/>
        </w:rPr>
        <w:t>(от </w:t>
      </w:r>
      <w:hyperlink r:id="rId5" w:tooltip="Латинский язык" w:history="1">
        <w:r w:rsidRPr="00C86351">
          <w:rPr>
            <w:rStyle w:val="a7"/>
            <w:rFonts w:ascii="Times New Roman" w:eastAsia="Calibri" w:hAnsi="Times New Roman" w:cs="Times New Roman"/>
            <w:sz w:val="24"/>
            <w:szCs w:val="24"/>
          </w:rPr>
          <w:t>лат.</w:t>
        </w:r>
      </w:hyperlink>
      <w:r w:rsidRPr="00C86351">
        <w:rPr>
          <w:rFonts w:ascii="Times New Roman" w:eastAsia="Calibri" w:hAnsi="Times New Roman" w:cs="Times New Roman"/>
          <w:sz w:val="24"/>
          <w:szCs w:val="24"/>
        </w:rPr>
        <w:t> </w:t>
      </w:r>
      <w:r w:rsidRPr="00C86351">
        <w:rPr>
          <w:rFonts w:ascii="Times New Roman" w:eastAsia="Calibri" w:hAnsi="Times New Roman" w:cs="Times New Roman"/>
          <w:i/>
          <w:iCs/>
          <w:sz w:val="24"/>
          <w:szCs w:val="24"/>
          <w:lang w:val="la-Latn"/>
        </w:rPr>
        <w:t>competere</w:t>
      </w:r>
      <w:r w:rsidRPr="00C86351">
        <w:rPr>
          <w:rFonts w:ascii="Times New Roman" w:eastAsia="Calibri" w:hAnsi="Times New Roman" w:cs="Times New Roman"/>
          <w:sz w:val="24"/>
          <w:szCs w:val="24"/>
        </w:rPr>
        <w:t> — соответствовать, подходить) — это личностная способность специалиста (сотрудника) решать определённый класс профессиональных задач. Также под компетенцией понимают формально описанные требования к личностным, профессиональным и т. п. качествам сотрудников компании (или к какой-то группе сотрудников). В данном понимании компетенция используется при оценке персонала.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>Определение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9"/>
      </w:tblGrid>
      <w:tr w:rsidR="005D0D53" w:rsidRPr="00C86351" w:rsidTr="00A6567C">
        <w:trPr>
          <w:trHeight w:val="724"/>
        </w:trPr>
        <w:tc>
          <w:tcPr>
            <w:tcW w:w="9339" w:type="dxa"/>
          </w:tcPr>
          <w:p w:rsidR="005D0D53" w:rsidRPr="00C86351" w:rsidRDefault="005D0D53" w:rsidP="00A6567C">
            <w:pPr>
              <w:ind w:right="-1"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6351">
              <w:rPr>
                <w:rFonts w:eastAsia="Calibri"/>
                <w:b/>
                <w:sz w:val="24"/>
                <w:szCs w:val="24"/>
              </w:rPr>
              <w:t xml:space="preserve">Компетенция – </w:t>
            </w:r>
            <w:r w:rsidRPr="00C86351">
              <w:rPr>
                <w:rFonts w:eastAsia="Calibri"/>
                <w:sz w:val="24"/>
                <w:szCs w:val="24"/>
              </w:rPr>
              <w:t>это область вопросов, в которой человек осведомлен и обладает определенными знаниями, опытом.</w:t>
            </w:r>
          </w:p>
        </w:tc>
      </w:tr>
    </w:tbl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>Определение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9"/>
      </w:tblGrid>
      <w:tr w:rsidR="005D0D53" w:rsidRPr="00C86351" w:rsidTr="00A6567C">
        <w:tc>
          <w:tcPr>
            <w:tcW w:w="9339" w:type="dxa"/>
          </w:tcPr>
          <w:p w:rsidR="005D0D53" w:rsidRPr="00C86351" w:rsidRDefault="005D0D53" w:rsidP="00A6567C">
            <w:pPr>
              <w:ind w:right="-1"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6351">
              <w:rPr>
                <w:rFonts w:eastAsia="Calibri"/>
                <w:b/>
                <w:sz w:val="24"/>
                <w:szCs w:val="24"/>
                <w:lang w:val="ky-KG"/>
              </w:rPr>
              <w:t>Определение к</w:t>
            </w:r>
            <w:proofErr w:type="spellStart"/>
            <w:r w:rsidRPr="00C86351">
              <w:rPr>
                <w:rFonts w:eastAsia="Calibri"/>
                <w:b/>
                <w:sz w:val="24"/>
                <w:szCs w:val="24"/>
              </w:rPr>
              <w:t>омпетенции</w:t>
            </w:r>
            <w:proofErr w:type="spellEnd"/>
            <w:r w:rsidRPr="00C86351">
              <w:rPr>
                <w:rFonts w:eastAsia="Calibri"/>
                <w:b/>
                <w:sz w:val="24"/>
                <w:szCs w:val="24"/>
              </w:rPr>
              <w:t xml:space="preserve"> в педагогике – </w:t>
            </w:r>
            <w:r w:rsidRPr="00C86351">
              <w:rPr>
                <w:rFonts w:eastAsia="Calibri"/>
                <w:sz w:val="24"/>
                <w:szCs w:val="24"/>
              </w:rPr>
              <w:t>это интегрированный результат овладения содержанием образования, выраженного в готовности ученика применить усвоенные знания, навыки, умения, способы деятельности определенных жизненных ситуаций для решения теоретических и практических задач.</w:t>
            </w:r>
          </w:p>
        </w:tc>
      </w:tr>
    </w:tbl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bCs/>
          <w:sz w:val="24"/>
          <w:szCs w:val="24"/>
        </w:rPr>
        <w:t>Знание человеком соответствующей компетенции</w:t>
      </w:r>
      <w:r w:rsidRPr="00C86351">
        <w:rPr>
          <w:rFonts w:ascii="Times New Roman" w:eastAsia="Calibri" w:hAnsi="Times New Roman" w:cs="Times New Roman"/>
          <w:b/>
          <w:sz w:val="24"/>
          <w:szCs w:val="24"/>
        </w:rPr>
        <w:t xml:space="preserve"> – </w:t>
      </w:r>
      <w:r w:rsidRPr="00C86351">
        <w:rPr>
          <w:rFonts w:ascii="Times New Roman" w:eastAsia="Calibri" w:hAnsi="Times New Roman" w:cs="Times New Roman"/>
          <w:sz w:val="24"/>
          <w:szCs w:val="24"/>
        </w:rPr>
        <w:t>это компетентность в педагогике. Компетенция рассматривается в качестве заданной нормы образовательной подготовки, в компетентность – качество личности, необходимое для плодотворной и эффективной деятельности в определенной области.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Главной особенностью компетенции как педагогического явления являются не специфические предметные знания и абстрактные </w:t>
      </w:r>
      <w:proofErr w:type="spellStart"/>
      <w:r w:rsidRPr="00C86351">
        <w:rPr>
          <w:rFonts w:ascii="Times New Roman" w:eastAsia="Calibri" w:hAnsi="Times New Roman" w:cs="Times New Roman"/>
          <w:sz w:val="24"/>
          <w:szCs w:val="24"/>
        </w:rPr>
        <w:t>общепредметные</w:t>
      </w:r>
      <w:proofErr w:type="spellEnd"/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 мыслительные операции, а определенные жизненные навыки и умения, в которых нуждается человек.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Единых определения и перечня ключевых компетенций не существует. Это обуславливается рассматриванием компетенции в качестве заказа общества на подготовку граждан.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bCs/>
          <w:sz w:val="24"/>
          <w:szCs w:val="24"/>
        </w:rPr>
        <w:t>Умения учиться как основная компетенция в педагогике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Умение учиться способно запрограммировать личный опыт на самостоятельное обучение. </w:t>
      </w:r>
      <w:r w:rsidRPr="00C863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Обучающийся, умеющий обучаться самостоятельно, предопределен для индивидуальной и творческой работы.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63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Предложенная педагогическая компетенция – это предположение наличия: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  <w:color w:val="000000" w:themeColor="text1"/>
        </w:rPr>
      </w:pPr>
      <w:r w:rsidRPr="00C86351">
        <w:rPr>
          <w:rFonts w:eastAsia="Calibri"/>
          <w:color w:val="000000" w:themeColor="text1"/>
        </w:rPr>
        <w:lastRenderedPageBreak/>
        <w:t>самостоятельного определения обучающимися цели учебно-познавательной деятельности или принятия цели, предложенной педагогом;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  <w:color w:val="000000" w:themeColor="text1"/>
        </w:rPr>
      </w:pPr>
      <w:r w:rsidRPr="00C86351">
        <w:rPr>
          <w:rFonts w:eastAsia="Calibri"/>
          <w:color w:val="000000" w:themeColor="text1"/>
        </w:rPr>
        <w:t>четкого планирования деятельности;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color w:val="000000" w:themeColor="text1"/>
        </w:rPr>
        <w:t xml:space="preserve">организации времени и работы для достижения </w:t>
      </w:r>
      <w:r w:rsidRPr="00C86351">
        <w:rPr>
          <w:rFonts w:eastAsia="Calibri"/>
        </w:rPr>
        <w:t>поставленных целей;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</w:rPr>
        <w:t>нахождения и отбора нужных знаний, способов, которые помогут в решении задач;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</w:rPr>
        <w:t>последовательности выполнения действий, приемов и операций;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</w:rPr>
        <w:t>осознания своей деятельности и ее совершенствование;</w:t>
      </w:r>
    </w:p>
    <w:p w:rsidR="005D0D53" w:rsidRPr="00C86351" w:rsidRDefault="005D0D53" w:rsidP="005D0D53">
      <w:pPr>
        <w:pStyle w:val="a3"/>
        <w:numPr>
          <w:ilvl w:val="0"/>
          <w:numId w:val="3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</w:rPr>
        <w:t>владения умениями, навыками самоконтроля и самооценки.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Компоненты компетенции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Что такое компетенция в образовании? Это интегральный результат взаимодействия компонентов:</w:t>
      </w:r>
    </w:p>
    <w:p w:rsidR="005D0D53" w:rsidRPr="00C86351" w:rsidRDefault="005D0D53" w:rsidP="005D0D53">
      <w:pPr>
        <w:pStyle w:val="a3"/>
        <w:numPr>
          <w:ilvl w:val="0"/>
          <w:numId w:val="4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b/>
        </w:rPr>
        <w:t xml:space="preserve">мотивационного, </w:t>
      </w:r>
      <w:r w:rsidRPr="00C86351">
        <w:rPr>
          <w:rFonts w:eastAsia="Calibri"/>
        </w:rPr>
        <w:t>который выражен наличием глубокой заинтересованностью в определенном виде деятельности, наличием личностных смыслов для решения определенной задачи;</w:t>
      </w:r>
    </w:p>
    <w:p w:rsidR="005D0D53" w:rsidRPr="00C86351" w:rsidRDefault="005D0D53" w:rsidP="005D0D53">
      <w:pPr>
        <w:pStyle w:val="a3"/>
        <w:numPr>
          <w:ilvl w:val="0"/>
          <w:numId w:val="4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b/>
        </w:rPr>
        <w:t xml:space="preserve">целевого, </w:t>
      </w:r>
      <w:r w:rsidRPr="00C86351">
        <w:rPr>
          <w:rFonts w:eastAsia="Calibri"/>
        </w:rPr>
        <w:t>связанного с умениями выстраивать реальные личные цели, составлять планы, проекты, формировать определенные действия, поступки для достижения желаемого результата;</w:t>
      </w:r>
    </w:p>
    <w:p w:rsidR="005D0D53" w:rsidRPr="00C86351" w:rsidRDefault="005D0D53" w:rsidP="005D0D53">
      <w:pPr>
        <w:pStyle w:val="a3"/>
        <w:numPr>
          <w:ilvl w:val="0"/>
          <w:numId w:val="4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b/>
        </w:rPr>
        <w:t xml:space="preserve">ориентационного, </w:t>
      </w:r>
      <w:r w:rsidRPr="00C86351">
        <w:rPr>
          <w:rFonts w:eastAsia="Calibri"/>
        </w:rPr>
        <w:t>который предусматривает учет деятельности;</w:t>
      </w:r>
    </w:p>
    <w:p w:rsidR="005D0D53" w:rsidRPr="00C86351" w:rsidRDefault="005D0D53" w:rsidP="005D0D53">
      <w:pPr>
        <w:pStyle w:val="a3"/>
        <w:numPr>
          <w:ilvl w:val="0"/>
          <w:numId w:val="4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b/>
        </w:rPr>
        <w:t xml:space="preserve">функционального, </w:t>
      </w:r>
      <w:r w:rsidRPr="00C86351">
        <w:rPr>
          <w:rFonts w:eastAsia="Calibri"/>
        </w:rPr>
        <w:t>предполагающего применение знаний, умений, способов деятельности, информационной грамотности как основу для формирования собственных вариантов действий, принятия решений;</w:t>
      </w:r>
    </w:p>
    <w:p w:rsidR="005D0D53" w:rsidRPr="00C86351" w:rsidRDefault="005D0D53" w:rsidP="005D0D53">
      <w:pPr>
        <w:pStyle w:val="a3"/>
        <w:numPr>
          <w:ilvl w:val="0"/>
          <w:numId w:val="4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b/>
        </w:rPr>
        <w:t xml:space="preserve">контрольного, </w:t>
      </w:r>
      <w:r w:rsidRPr="00C86351">
        <w:rPr>
          <w:rFonts w:eastAsia="Calibri"/>
        </w:rPr>
        <w:t>заключающегося в имеющихся четких измерителях процесса деятельности и его результатов, совершенствования действий согласно цели;</w:t>
      </w:r>
    </w:p>
    <w:p w:rsidR="005D0D53" w:rsidRPr="00C86351" w:rsidRDefault="005D0D53" w:rsidP="005D0D53">
      <w:pPr>
        <w:pStyle w:val="a3"/>
        <w:numPr>
          <w:ilvl w:val="0"/>
          <w:numId w:val="4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  <w:b/>
        </w:rPr>
        <w:t>оценочного</w:t>
      </w:r>
      <w:r w:rsidRPr="00C86351">
        <w:rPr>
          <w:rFonts w:eastAsia="Calibri"/>
        </w:rPr>
        <w:t>, имеющего связь с самоанализом и адекватной оценкой.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>Компетентность и чем она отличается от компетенции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Что значит компетентность и чем она отличается от компетенции знает не каждый специалист. Понятие «компетентности» включает в себя образование, умения, навыки и опыт работы сотрудника. Другими словами, его способность выполнять конкретный вид работы. По сути, компетентность и компетенция — схожие термины. Под первым подразумевают совокупность знаний, их наличие у человека. А под вторым — умение использовать эти знания в ходе трудовой деятельности.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Существует несколько других подходов к определению компетенций: </w:t>
      </w:r>
    </w:p>
    <w:p w:rsidR="005D0D53" w:rsidRPr="00C86351" w:rsidRDefault="005D0D53" w:rsidP="005D0D53">
      <w:pPr>
        <w:pStyle w:val="a3"/>
        <w:numPr>
          <w:ilvl w:val="0"/>
          <w:numId w:val="2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</w:rPr>
        <w:t xml:space="preserve">Американский подход: рассматривает компетенции как модель поведения работника. Сотрудник демонстрирует высокие результаты, если у него есть нужные навыки и знания. </w:t>
      </w:r>
    </w:p>
    <w:p w:rsidR="005D0D53" w:rsidRPr="00C86351" w:rsidRDefault="005D0D53" w:rsidP="005D0D53">
      <w:pPr>
        <w:pStyle w:val="a3"/>
        <w:numPr>
          <w:ilvl w:val="0"/>
          <w:numId w:val="2"/>
        </w:numPr>
        <w:ind w:left="0" w:right="-1" w:firstLine="426"/>
        <w:jc w:val="both"/>
        <w:rPr>
          <w:rFonts w:eastAsia="Calibri"/>
        </w:rPr>
      </w:pPr>
      <w:r w:rsidRPr="00C86351">
        <w:rPr>
          <w:rFonts w:eastAsia="Calibri"/>
        </w:rPr>
        <w:t>Европейский подход: рассматривает компетенции как описание рабочих задач и ожидаемых результатов работы. То есть способность действовать в соответствии с принятыми стандартами.</w:t>
      </w:r>
    </w:p>
    <w:p w:rsidR="005D0D53" w:rsidRPr="00C86351" w:rsidRDefault="005D0D53" w:rsidP="005D0D5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Как происходит формирование компетентности 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Главное для формирования компетентности специалиста — профильное образование. В дальнейшем приобретенные на практике знания и умения дополняют исходный уровень компетентности. Все это можно представить в виде формулы.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4"/>
      </w:tblGrid>
      <w:tr w:rsidR="005D0D53" w:rsidRPr="00C86351" w:rsidTr="00A6567C">
        <w:trPr>
          <w:trHeight w:val="257"/>
          <w:jc w:val="center"/>
        </w:trPr>
        <w:tc>
          <w:tcPr>
            <w:tcW w:w="5304" w:type="dxa"/>
          </w:tcPr>
          <w:p w:rsidR="005D0D53" w:rsidRPr="00C86351" w:rsidRDefault="005D0D53" w:rsidP="00A6567C">
            <w:pPr>
              <w:ind w:right="-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6351">
              <w:rPr>
                <w:rFonts w:eastAsia="Calibri"/>
                <w:b/>
                <w:sz w:val="24"/>
                <w:szCs w:val="24"/>
              </w:rPr>
              <w:t>Компетентность = знаю + умею + хочу + делаю</w:t>
            </w:r>
          </w:p>
        </w:tc>
      </w:tr>
    </w:tbl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Cs/>
          <w:sz w:val="24"/>
          <w:szCs w:val="24"/>
        </w:rPr>
        <w:t>Обобщенное представление о компетентности как научной категории мы рассмотрим на основе анализа некоторых определений понятий "компетентность", "компетенция", "образовательная компетенция", взятых из разных источников:</w:t>
      </w:r>
    </w:p>
    <w:p w:rsidR="005D0D53" w:rsidRPr="00C86351" w:rsidRDefault="005D0D53" w:rsidP="005D0D5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Cs/>
          <w:sz w:val="24"/>
          <w:szCs w:val="24"/>
        </w:rPr>
        <w:t>компетентность - качество человека, обладающего всесторонними знаниями в какой-либо области и мнение которого поэтому является веским, авторитетным;</w:t>
      </w:r>
    </w:p>
    <w:p w:rsidR="005D0D53" w:rsidRPr="00C86351" w:rsidRDefault="005D0D53" w:rsidP="005D0D5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Cs/>
          <w:sz w:val="24"/>
          <w:szCs w:val="24"/>
        </w:rPr>
        <w:t xml:space="preserve">компетентность - способность к осуществлению реального, жизненного действия и квалификационная характеристика индивида, взятая в момент его включения в деятельность; </w:t>
      </w:r>
    </w:p>
    <w:p w:rsidR="005D0D53" w:rsidRPr="00C86351" w:rsidRDefault="005D0D53" w:rsidP="005D0D5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компетентность - потенциальная готовность решать задачи со знанием дела; включает в себя содержательный (знание) и процессуальный (умение) компоненты и предполагает знание существа проблемы и умение ее решать; постоянное обновление знаний, владение новой информацией для успешного применения этих знаний в конкретных условиях, т. е. обладание оперативным и мобильным знанием;</w:t>
      </w:r>
    </w:p>
    <w:p w:rsidR="005D0D53" w:rsidRPr="00C86351" w:rsidRDefault="005D0D53" w:rsidP="005D0D5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351">
        <w:rPr>
          <w:rFonts w:ascii="Times New Roman" w:eastAsia="Calibri" w:hAnsi="Times New Roman" w:cs="Times New Roman"/>
          <w:bCs/>
          <w:sz w:val="24"/>
          <w:szCs w:val="24"/>
        </w:rPr>
        <w:t>компетентность — это обладание определённой компетенцией, т.е. знаниями и опытом собственной деятельности, позволяющими выносить суждения и принимать решения;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Группы компетенций и их структура.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И.А. Зимняя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выделила три основные группы компетенций: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 xml:space="preserve">1. 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Компетенции, относящиеся к самому человеку как личности, субъекту деятельности, общения: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 xml:space="preserve">компетенции </w:t>
      </w:r>
      <w:proofErr w:type="spellStart"/>
      <w:r w:rsidRPr="00C86351">
        <w:rPr>
          <w:rFonts w:ascii="Times New Roman" w:hAnsi="Times New Roman"/>
          <w:i/>
          <w:sz w:val="24"/>
          <w:szCs w:val="24"/>
          <w:lang w:eastAsia="ru-RU"/>
        </w:rPr>
        <w:t>здоровьесбережения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>: 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человека, свобода и ответственность выбора образа жизни;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компетенции ценностно-смысловой ориентации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в мире: ценности бытия, жизни; ценности культуры (живопись, литература, искусство, музыка); науки; производства; истории цивилизаций, собственной страны; религии;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компетенции интеграции</w:t>
      </w:r>
      <w:r w:rsidRPr="00C86351">
        <w:rPr>
          <w:rFonts w:ascii="Times New Roman" w:hAnsi="Times New Roman"/>
          <w:sz w:val="24"/>
          <w:szCs w:val="24"/>
          <w:lang w:eastAsia="ru-RU"/>
        </w:rPr>
        <w:t>: структурирования знаний, ситуативно-адекватной актуализации знаний, расширения, приращения накопленных знаний;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компетенции гражданственности</w:t>
      </w:r>
      <w:r w:rsidRPr="00C86351">
        <w:rPr>
          <w:rFonts w:ascii="Times New Roman" w:hAnsi="Times New Roman"/>
          <w:sz w:val="24"/>
          <w:szCs w:val="24"/>
          <w:lang w:eastAsia="ru-RU"/>
        </w:rPr>
        <w:t>: знания и соблюдение прав и обязанностей гражданина; свобода и ответственность, уверенность в себе, собственное достоинство, гражданский долг; знание и гордость за символы государства (герб, флаг, гимн);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компетенции самосовершенствования</w:t>
      </w:r>
      <w:r w:rsidRPr="00C86351">
        <w:rPr>
          <w:rFonts w:ascii="Times New Roman" w:hAnsi="Times New Roman"/>
          <w:sz w:val="24"/>
          <w:szCs w:val="24"/>
          <w:lang w:eastAsia="ru-RU"/>
        </w:rPr>
        <w:t>, саморегулирования, саморазвития, личностной и предметной рефлексии: смысл жизни; профессиональное развитие; языковое и речевое развитие; овладение культурой родного языка, владение иностранным языком.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>2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. Компетенции, относящиеся к социальному взаимодействию человека и социальной сферы</w:t>
      </w:r>
      <w:r w:rsidRPr="00C86351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- компетенции социального взаимодействия: с обществом, общностью, коллективом, семьей, друзьями, партнерами; конфликты и их погашение; сотрудничество; толерантность, уважение и принятие другого (раса, национальность, религия, статус, роль, пол); социальная мобильность;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компетенции в общении (устном, письменном): диалог, монолог, порождение и восприятие текста; знание и соблюдение традиций, ритуала, этикета;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кросскультурное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общение; деловая переписка; делопроизводство, бизнес-язык; иноязычное общение, коммуникативные задачи, уровни воздействия на реципиента.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hAnsi="Times New Roman"/>
          <w:i/>
          <w:sz w:val="24"/>
          <w:szCs w:val="24"/>
          <w:lang w:eastAsia="ru-RU"/>
        </w:rPr>
        <w:t xml:space="preserve">3. 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Компетенции, относящиеся к деятельности человека: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- компетенции познавательной деятельности: постановка и решение познавательных задач; нестандартные решения, проблемные ситуации – их создание и разрешение; продуктивное и репродуктивное познание, исследование, интеллектуальная деятельность;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- компетенции деятельности: игра, учение, труд; средства и способы деятельности: планирование, проектирование, моделирование, прогнозирование, исследовательская деятельность, ориентация в разных видах деятельности;</w:t>
      </w:r>
    </w:p>
    <w:p w:rsidR="005D0D53" w:rsidRPr="00C86351" w:rsidRDefault="005D0D53" w:rsidP="005D0D53">
      <w:pPr>
        <w:pStyle w:val="a6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- компетенции информационных технологий: прием, переработка, выдача информации (чтение, конспектирование),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массмедийные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>, мультимедийные технологии, компьютерная грамотность; владение электронной, интернет-технологией.</w:t>
      </w:r>
    </w:p>
    <w:p w:rsidR="005D0D53" w:rsidRPr="00C86351" w:rsidRDefault="005D0D53" w:rsidP="005D0D5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CDF"/>
    <w:multiLevelType w:val="hybridMultilevel"/>
    <w:tmpl w:val="472E3CA0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B215D9C"/>
    <w:multiLevelType w:val="hybridMultilevel"/>
    <w:tmpl w:val="C750C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E3DB6"/>
    <w:multiLevelType w:val="hybridMultilevel"/>
    <w:tmpl w:val="75687E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A92409"/>
    <w:multiLevelType w:val="hybridMultilevel"/>
    <w:tmpl w:val="3EC2E498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658B4B49"/>
    <w:multiLevelType w:val="hybridMultilevel"/>
    <w:tmpl w:val="F34C54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CF"/>
    <w:rsid w:val="001637FC"/>
    <w:rsid w:val="005D0D53"/>
    <w:rsid w:val="00B30A62"/>
    <w:rsid w:val="00D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3E12-156F-48CD-A6E5-840D6E92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5D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5D0D5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D0D53"/>
    <w:pPr>
      <w:spacing w:after="0" w:line="240" w:lineRule="auto"/>
    </w:pPr>
    <w:rPr>
      <w:rFonts w:ascii="Times New Roman" w:hAnsi="Times New Roman" w:cs="Times New Roman"/>
      <w:sz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D0D53"/>
    <w:pPr>
      <w:spacing w:after="0" w:line="240" w:lineRule="auto"/>
    </w:pPr>
    <w:rPr>
      <w:rFonts w:ascii="Calibri" w:hAnsi="Calibri" w:cs="Times New Roman"/>
      <w:sz w:val="20"/>
      <w:szCs w:val="18"/>
    </w:rPr>
  </w:style>
  <w:style w:type="character" w:styleId="a7">
    <w:name w:val="Hyperlink"/>
    <w:uiPriority w:val="99"/>
    <w:rsid w:val="005D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1950</Words>
  <Characters>11119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2023-05-24T04:03:00Z</dcterms:created>
  <dcterms:modified xsi:type="dcterms:W3CDTF">2023-05-24T04:07:00Z</dcterms:modified>
</cp:coreProperties>
</file>