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34" w:rsidRPr="00301C34" w:rsidRDefault="00301C34" w:rsidP="00301C34">
      <w:pPr>
        <w:shd w:val="clear" w:color="auto" w:fill="FFFFFF"/>
        <w:spacing w:after="48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0" w:name="_GoBack"/>
      <w:bookmarkEnd w:id="0"/>
      <w:r w:rsidRPr="00301C34">
        <w:rPr>
          <w:rFonts w:ascii="Arial" w:eastAsia="Times New Roman" w:hAnsi="Arial" w:cs="Arial"/>
          <w:b/>
          <w:bCs/>
          <w:color w:val="2B2B2B"/>
          <w:spacing w:val="5"/>
          <w:sz w:val="28"/>
          <w:szCs w:val="28"/>
          <w:lang w:eastAsia="ru-RU"/>
        </w:rPr>
        <w:t>ПОСТАНОВЛЕНИЕ</w:t>
      </w:r>
    </w:p>
    <w:p w:rsidR="00301C34" w:rsidRPr="00301C34" w:rsidRDefault="00301C34" w:rsidP="00301C3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от 29 сентября 2015 года № 670</w:t>
      </w:r>
    </w:p>
    <w:p w:rsidR="00301C34" w:rsidRPr="00301C34" w:rsidRDefault="00301C34" w:rsidP="00301C34">
      <w:pPr>
        <w:shd w:val="clear" w:color="auto" w:fill="FFFFFF"/>
        <w:spacing w:after="48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pacing w:val="5"/>
          <w:sz w:val="28"/>
          <w:szCs w:val="28"/>
          <w:lang w:eastAsia="ru-RU"/>
        </w:rPr>
        <w:t>Об утверждении актов по независимой аккредитации в системе образования Кыргызской Республики</w:t>
      </w:r>
    </w:p>
    <w:p w:rsidR="00301C34" w:rsidRPr="00301C34" w:rsidRDefault="00301C34" w:rsidP="00301C34">
      <w:pPr>
        <w:shd w:val="clear" w:color="auto" w:fill="FFFFFF"/>
        <w:spacing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постановлений Правительства КР от </w:t>
      </w:r>
      <w:hyperlink r:id="rId4" w:history="1">
        <w:r w:rsidRPr="00301C34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4 октября 2016 года № 525</w:t>
        </w:r>
      </w:hyperlink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5" w:history="1">
        <w:r w:rsidRPr="00301C34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декабря 2017 года № 799</w:t>
        </w:r>
      </w:hyperlink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6" w:history="1">
        <w:r w:rsidRPr="00301C34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22 января 2020 года № 18</w:t>
        </w:r>
      </w:hyperlink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301C34" w:rsidRPr="00301C34" w:rsidRDefault="00301C34" w:rsidP="00301C34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 целях повышения качества образования, в соответствии со статьями 10 и 17 </w:t>
      </w:r>
      <w:hyperlink r:id="rId7" w:history="1">
        <w:r w:rsidRPr="00301C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конституционного Закона</w:t>
        </w:r>
      </w:hyperlink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Кыргызской Республики "О Правительстве Кыргызской Республики", статьей 40 </w:t>
      </w:r>
      <w:hyperlink r:id="rId8" w:history="1">
        <w:r w:rsidRPr="00301C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Кыргызской Республики "Об образовании" Правительство Кыргызской Республики</w:t>
      </w:r>
    </w:p>
    <w:p w:rsidR="00301C34" w:rsidRPr="00301C34" w:rsidRDefault="00301C34" w:rsidP="00301C34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ПОСТАНОВЛЯЕТ:</w:t>
      </w:r>
    </w:p>
    <w:p w:rsidR="00301C34" w:rsidRPr="00301C34" w:rsidRDefault="00301C34" w:rsidP="00301C34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Утвердить:</w:t>
      </w:r>
    </w:p>
    <w:p w:rsidR="00301C34" w:rsidRPr="00301C34" w:rsidRDefault="00301C34" w:rsidP="00301C34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 </w:t>
      </w:r>
      <w:hyperlink r:id="rId9" w:history="1">
        <w:r w:rsidRPr="00301C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признания аккредитационных агентств в области образования согласно приложению 1;</w:t>
      </w:r>
    </w:p>
    <w:p w:rsidR="00301C34" w:rsidRPr="00301C34" w:rsidRDefault="00301C34" w:rsidP="00301C34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 </w:t>
      </w:r>
      <w:hyperlink r:id="rId10" w:history="1">
        <w:r w:rsidRPr="00301C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аккредитации образовательных организаций и программ согласно приложению 2.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 </w:t>
      </w:r>
      <w:hyperlink r:id="rId11" w:anchor="p1" w:history="1">
        <w:r w:rsidRPr="00301C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Минимальные требования</w:t>
        </w:r>
      </w:hyperlink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, предъявляемые к аккредитуемым образовательным организациям начального, среднего и высшего профессионального образования Кыргызской Республики, согласно приложению 3.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постановления Правительства КР от </w:t>
      </w:r>
      <w:hyperlink r:id="rId12" w:history="1">
        <w:r w:rsidRPr="00301C34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4 октября 2016 года № 525</w:t>
        </w:r>
      </w:hyperlink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301C34" w:rsidRPr="00301C34" w:rsidRDefault="00301C34" w:rsidP="00301C34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Настоящее постановление вступает в силу по истечении пятнадцати дней со дня официального опубликования.</w:t>
      </w:r>
    </w:p>
    <w:p w:rsidR="00301C34" w:rsidRPr="00301C34" w:rsidRDefault="00301C34" w:rsidP="00301C34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301C34" w:rsidRPr="00301C34" w:rsidTr="00301C34">
        <w:tc>
          <w:tcPr>
            <w:tcW w:w="4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C34" w:rsidRPr="00301C34" w:rsidRDefault="00301C34" w:rsidP="00301C3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301C34">
              <w:rPr>
                <w:rFonts w:ascii="Arial" w:eastAsia="Times New Roman" w:hAnsi="Arial" w:cs="Arial"/>
                <w:b/>
                <w:bCs/>
                <w:color w:val="2B2B2B"/>
                <w:sz w:val="24"/>
                <w:szCs w:val="24"/>
                <w:lang w:eastAsia="ru-RU"/>
              </w:rPr>
              <w:t>Премьер-министр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C34" w:rsidRPr="00301C34" w:rsidRDefault="00301C34" w:rsidP="00301C34">
            <w:pPr>
              <w:spacing w:after="0" w:line="276" w:lineRule="atLeast"/>
              <w:jc w:val="righ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301C34">
              <w:rPr>
                <w:rFonts w:ascii="Arial" w:eastAsia="Times New Roman" w:hAnsi="Arial" w:cs="Arial"/>
                <w:b/>
                <w:bCs/>
                <w:color w:val="2B2B2B"/>
                <w:sz w:val="24"/>
                <w:szCs w:val="24"/>
                <w:lang w:eastAsia="ru-RU"/>
              </w:rPr>
              <w:t>Т.А. Сариев</w:t>
            </w:r>
          </w:p>
        </w:tc>
      </w:tr>
    </w:tbl>
    <w:p w:rsidR="00301C34" w:rsidRPr="00301C34" w:rsidRDefault="00301C34" w:rsidP="00301C34">
      <w:pPr>
        <w:shd w:val="clear" w:color="auto" w:fill="FFFFFF"/>
        <w:spacing w:after="480" w:line="276" w:lineRule="atLeast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righ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1" w:name="p1"/>
      <w:r w:rsidRPr="00301C34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Приложение 3</w:t>
      </w:r>
      <w:bookmarkEnd w:id="1"/>
    </w:p>
    <w:p w:rsidR="00301C34" w:rsidRPr="00301C34" w:rsidRDefault="00301C34" w:rsidP="00301C34">
      <w:pPr>
        <w:shd w:val="clear" w:color="auto" w:fill="FFFFFF"/>
        <w:spacing w:before="400" w:after="4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Минимальные требования, предъявляемые к аккредитуемым образовательным организациям начального, среднего и высшего профессионального образования Кыргызской Республики</w:t>
      </w:r>
    </w:p>
    <w:p w:rsidR="00301C34" w:rsidRPr="00301C34" w:rsidRDefault="00301C34" w:rsidP="00301C34">
      <w:pPr>
        <w:shd w:val="clear" w:color="auto" w:fill="FFFFFF"/>
        <w:spacing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постановлений Правительства КР от </w:t>
      </w:r>
      <w:hyperlink r:id="rId13" w:history="1">
        <w:r w:rsidRPr="00301C34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4 октября 2016 года № 525</w:t>
        </w:r>
      </w:hyperlink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14" w:history="1">
        <w:r w:rsidRPr="00301C34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декабря 2017 года № 799</w:t>
        </w:r>
      </w:hyperlink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15" w:history="1">
        <w:r w:rsidRPr="00301C34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22 января 2020 года № 18</w:t>
        </w:r>
      </w:hyperlink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301C34" w:rsidRPr="00301C34" w:rsidRDefault="00301C34" w:rsidP="00301C34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1. Общие положения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1. Настоящие Минимальные требования, предъявляемые к аккредитуемым образовательным организациям (далее - Минимальные требования), устанавливают обязательные минимальные требования к аккредитуемым образовательным организациям начального, среднего и высшего профессионального образования Кыргызской Республики.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В настоящих Минимальных требованиях используются следующие понятия: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академическая репутация</w:t>
      </w: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восприятие в общественном сознании и профессионального сообщества уровня качества предоставляемых образовательных услуг, определяемое результатами обучения выпускников, научными достижениями профессорско-преподавательского состава и академическими ресурсами образовательной организации;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документированная система менеджмента качества образования</w:t>
      </w: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система, позволяющая документировать планы, процессы, действия и результаты, относящиеся к реализации политики обеспечения качества образования образовательной организации;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заинтересованные стороны</w:t>
      </w: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заинтересованные в высоком качестве образования государственные органы, органы местного самоуправления, обучающиеся (студенты), их родители, образовательная организация, работодатели, социальные партнеры;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миссия образовательной организации</w:t>
      </w: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основное предназначение, определяющее статус, принципы деятельности, заявления и намерения образовательной организации, совокупность ключевых стратегических целей, вытекающих из объективной оценки собственного потенциала;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образовательные цели</w:t>
      </w: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цели, которых должна достичь образовательная организация для того, чтобы сформировать у своих выпускников профессиональные компетенции, достаточные для успешной деятельности по соответствующей специальности (профессии);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политика обеспечения качества образования</w:t>
      </w: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совокупность утвержденных ученым или педагогическим советом образовательной организации документов и планируемых периодических процедур (действий), реализация которых ведет к повышению качества образования;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результаты обучения</w:t>
      </w: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четкие формулировки, какими знаниями, умениями и навыками будет обладать обучающийся (студент) после завершения процесса обучения.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постановления Правительства КР от </w:t>
      </w:r>
      <w:hyperlink r:id="rId16" w:history="1">
        <w:r w:rsidRPr="00301C34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декабря 2017 года № 799</w:t>
        </w:r>
      </w:hyperlink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301C34" w:rsidRPr="00301C34" w:rsidRDefault="00301C34" w:rsidP="00301C34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2. Минимальные требования к политике обеспечения качества образования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Образовательная организация должна иметь утвержденную ученым или педагогическим советом и опубликованную на сайте образовательной организации политику обеспечения качества образования, включающая в себя миссию, стратегические и текущие планы, образовательные цели, результаты обучения, систему менеджмента качества.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Критерии к политике обеспечения качества образования в образовательных организациях начального, среднего и высшего профессионального образования: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1) наличие четко сформулированной и принятой миссии образовательной организации, разработанных на ее основе и утвержденных стратегических и текущих планов, соответствующих потребностям заинтересованных сторон. </w:t>
      </w: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Наличие разработанных и принятых на основе миссии образовательной организации образовательных целей и ожидаемых результатов обучения;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ежегодный мониторинг выполнения стратегических и текущих планов, образовательных целей, результатов обучения, анализ результатов выполнения и внесение соответствующих корректив;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участие руководства, сотрудников, обучающихся (студентов) образовательной организации и заинтересованных сторон в реализации, контроле и пересмотре системы обеспечения качества образования;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внедрение системы обеспечения качества образования с помощью документированной системы менеджмента качества образования;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 наличие ответственных лиц (служб) образовательной организации, отвечающих за внедрение системы обеспечения качества с помощью документированной системы менеджмента качества образования;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6) наличие опубликованной на сайте образовательной организации и доступной всем заинтересованным сторонам миссии, стратегических и текущих планов, образовательных целей, результатов обучения, системы менеджмента качества.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Образовательные организации среднего и высшего профессионального образования, кроме критериев, предусмотренных пунктом 4 настоящих Минимальных требований, предпринимают действия для повышения своей академической репутации и обеспечения академической свободы.</w:t>
      </w:r>
    </w:p>
    <w:p w:rsidR="00301C34" w:rsidRPr="00301C34" w:rsidRDefault="00301C34" w:rsidP="00301C34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3. Минимальные требования к разработке, утверждению, мониторингу и периодической оценке образовательных программ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Образовательная организация должна иметь процедуры для разработки и утверждения образовательных программ. Содержание разработанных образовательных программ должно соответствовать миссии образовательной организации, образовательным целям, государственным образовательным стандартам, потребностям учащихся (студентов) и других заинтересованных сторон. Квалификация, получаемая в результате освоения образовательной программы, должна быть четко определена и разъяснена заинтересованным сторонам.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 Образовательная организация должна осуществлять мониторинг и периодическую (раз в год) оценку образовательных программ с привлечением работодателей для гарантии и подтверждения того, что они достигают своей цели и отвечают потребностям учащихся (студентов) и других заинтересованных сторон.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8. Критерии к разработке, утверждению, мониторингу и периодической оценке образовательных программ в образовательных организациях начального, среднего и высшего профессионального образования: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наличие четко сформулированной, созвучной с миссией образовательной организации и соответствующей требованиям государственных образовательных стандартов образовательной цели образовательной программы;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наличие разработанных с участием представителей профессиональных, производственных организаций и организаций сферы услуг, отражающих рынок труда и соответствующих целям образовательной программы и сформулированных в универсальных и профессиональных терминах ожидаемых результатов обучения;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3) наличие четко определенной и соответствующей государственным образовательным стандартам учебной нагрузки по образовательной программе;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проведение периодической оценки (раз в год) ожиданий, потребностей и удовлетворенности обучающихся (студентов) и работодателей в целях совершенствования образовательной программы;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 предоставление образовательной программой мест для прохождения всех предусмотренных учебным планом видов практик (ознакомительной, учебной, производственной, педагогической, преддипломной);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6) осуществление образовательной организацией мониторинга и ежегодной оценки содержания конкретных дисциплин с учетом последних достижений науки и технологий для обеспечения его актуальности;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7) осуществление мониторинга: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нагрузки, успеваемости и выпуска обучающихся (студентов);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эффективности процедур их оценивания;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ожиданий, потребностей и удовлетворенности обучающихся (студентов) и работодателей обучением по образовательной программе;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образовательной среды и служб поддержки и их соответствия целям образовательной программы;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трудоустройства выпускников с целью установления адекватности и увеличения эффективности предоставляемых образовательных услуг;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8) определение процессов и ответственных лиц (служб) за проведение мониторинга и периодической оценки;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9) анализ, обсуждение с привлечением заинтересованных сторон результатов мониторинга и периодической оценки и использование его для улучшения организации образовательного процесса;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10) соответствие учебно-методического обеспечения образовательной программы образовательным целям, государственным образовательным стандартам.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9. Образовательная организация высшего профессионального образования, кроме критериев, предусмотренных пунктом 8 настоящих Минимальных требований, использует результаты своих научных исследований в учебном процессе.</w:t>
      </w:r>
    </w:p>
    <w:p w:rsidR="00301C34" w:rsidRPr="00301C34" w:rsidRDefault="00301C34" w:rsidP="00301C34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4. Минимальные требования к личностно-ориентированному обучению и оценке успеваемости обучающихся (студентов)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10. Образовательная организация должна внедрять процессы личностно-ориентированного обучения в свои образовательные программы. Методы, посредством которых реализуются образовательные программы, должны стимулировать обучающихся (студентов) к активным действиям в совместном построении образовательного процесса.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11. Критерии к личностно-ориентированному обучению и оценке успеваемости обучающихся (студентов) в образовательных организациях начального, среднего и высшего профессионального образования: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использование регулярной обратной связи с обучающимися (студентами) для оценки и корректировки педагогических методов, образовательных форм и технологий;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2) владение оценивающими лицами (экзаменаторами) методами проверки знаний обучающихся (студентов) и постоянное повышение квалификации в данной области;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публикация образовательной организацией на своем сайте критериев и методов оценивания, являющихся адекватными по отношению к тем ожидаемым результатам обучения, которые обучающиеся (студенты) должны достигнуть, а также демонстрирующих уровень достижения обучающимся (студентом) запланированного результата обучения;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обеспечение объективности и прозрачности процедуры проведения оценивания, включающая смягчающие обстоятельства и предусматривающая официальную процедуру апелляции результатов оценивания;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 информирование в полной мере обучающихся (студентов) об используемой процедуре их оценивания, об ожидаемых видах контроля (экзамены, зачеты, защита дипломных работ и др.), о требованиях к обучающимся (студентам), о применяемых критериях оценки их знаний;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6) анализ причин отсева обучающихся (студентов) и принятие мер по повышению их успеваемости и закреплению обучающихся (студентов);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7) наличие разработанных и внедренных процедур реагирования на жалобы обучающихся (студентов).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12. Для образовательных организаций среднего и высшего профессионального образования, кроме критериев, предусмотренных пунктом 11 настоящих Минимальных требований, устанавливаются следующие критерии к личностно-ориентированному обучению и оценке успеваемости обучающихся (студентов):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применение образовательной организацией инновационных учебно-методических ресурсов, педагогических методов, форм и технологий с целью повышения качества образования;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выявление образовательной организацией потребностей различных групп обучающихся (студентов) и удовлетворение их через дополнительные курсы, факультативы, кружки.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13. Для образовательных организаций высшего профессионального образования, кроме критериев, предусмотренных пунктами 11 и 12 настоящих Минимальных требований, устанавливаются следующие критерии к личностному ориентированному обучению и оценке успеваемости обучающихся (студентов):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реализация образовательной организацией образовательных программ, позволяющих учитывать потребности различных групп студентов, предоставлять возможности для формирования индивидуальных траекторий обучения;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использование образовательной организацией гибких вариантов предоставления образовательных услуг (включая использование электронного, дистанционного технологий обучения);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обеспечение при организации учебного процесса эффективного взаимодействия преподавателей и студентов в области обучения и научных исследований, направленных на развитие динамичной образовательной среды, поддержку индивидуальных достижений студентов;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наличие в образовательных программах необходимых видов практик, стажировок, интернатуры и других видов обучения вне стен высшего учебного заведения для приобретения практического опыта, имеющего отношение к обучению студентов.</w:t>
      </w:r>
    </w:p>
    <w:p w:rsidR="00301C34" w:rsidRPr="00301C34" w:rsidRDefault="00301C34" w:rsidP="00301C34">
      <w:pPr>
        <w:shd w:val="clear" w:color="auto" w:fill="FFFFFF"/>
        <w:spacing w:before="400" w:after="4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lastRenderedPageBreak/>
        <w:t>5. Минимальные требования к приему обучающихся (студентов), признанию результатов образования и выпуску обучающихся (студентов)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14. Образовательная организация должна иметь заранее определенные, опубликованные на своем сайте и последовательно применяемые правила, регулирующие прием обучающихся (студентов), признание результатов образования и выпуск обучающихся (студентов).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15. Критерии к приему обучающихся (студентов), признанию результатов образования и выпуску обучающихся (студентов) в образовательных организациях начального, среднего и высшего профессионального образования: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использование беспристрастных и объективных методов и процедур отбора и приема обучающихся (студентов), а также исключение необоснованных преград для поступления потенциальных обучающихся (студентов);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прозрачное и последовательное применение правил, процесса и критериев приема обучающихся (студентов);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получение полной и своевременной информации и консультации обучающимся (студентом) по выбранной образовательной траектории, а также программам академической мобильности и карьерным возможностям;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наличие четких процедур и инструментов для сбора, мониторинга и последующих действий на основе информации об академических достижениях обучающихся (студентов);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 обеспечение образовательной организацией объективного признания квалификаций и периодов обучения предшествующего образования для достижения обучающимся (студентом) ожидаемых результатов обучения и способствования его академической мобильности;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6) обеспечение образовательной организацией обучающихся (студентов), завершивших обучение по образовательной программе и достигших ожидаемых результатов обучения, документом об образовании, подтверждающим полученную квалификацию, включая достигнутые результаты обучения, а также содержание и статус полученного образования и свидетельства его завершения.</w:t>
      </w:r>
    </w:p>
    <w:p w:rsidR="00301C34" w:rsidRPr="00301C34" w:rsidRDefault="00301C34" w:rsidP="00301C34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6. Минимальные требования к преподавательскому и учебно-вспомогательному составу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16. Образовательная организация должна располагать компетентным персоналом, имеющим профессиональный опыт для работы с обучающимся (студентом). Преподаватели должны обладать полноценными знаниями и пониманием преподаваемого предмета, необходимыми умениями и опытом для эффективной передачи знаний в рамках учебного процесса, а также для организации обратной связи по поводу качества их преподавания.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17. Критерии к преподавательскому и учебно-вспомогательному составу в образовательных организациях начального, среднего и высшего профессионального образования: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использование образовательной организацией прозрачных и объективных критериев приема преподавательского и учебно-вспомогательного состава на работу, повышения по службе в соответствии с трудовым законодательством Кыргызской Республики;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2) соответствие реализуемой образовательной программе и требованиям образовательного процесса состава, квалификаций, образования и опыта преподавательского и учебно-вспомогательного состава;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создание образовательной организацией условий для подбора, мотивации и закрепления преподавателей, а также для проведения исследований;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работа преподавателей над разработкой и изданием пособий, учебников, соответствующим образовательной программе, государственным образовательным стандартам, потребностям рынка труда и способствующим повышению качества образования;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 наличие разработанных образовательной организацией и выполняемых реальных планов повышения квалификации преподавательского и учебно-вспомогательного состава;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6) наличие постоянно действующей системы повышения квалификации преподавательского и учебно-вспомогательного состава, содействующей профессиональному развитию и позволяющей быть постоянно информированным о последних изменениях в сфере своей деятельности;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7) создание условий для периодического обучения преподавателей инновационным образовательным методам и технологиям.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18. Образовательная организация высшего и среднего профессионального образования, кроме критериев, предусмотренных пунктом 17 настоящих Минимальных требований, имеет систему поощрения научной деятельности преподавателей для укрепления связи между обучением и научными исследованиями и внедрения инновационных методов преподавания и использования передовых технологий.</w:t>
      </w:r>
    </w:p>
    <w:p w:rsidR="00301C34" w:rsidRPr="00301C34" w:rsidRDefault="00301C34" w:rsidP="00301C34">
      <w:pPr>
        <w:shd w:val="clear" w:color="auto" w:fill="FFFFFF"/>
        <w:spacing w:before="200" w:after="2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7. Минимальные требования к материально-технической базе и информационным ресурсам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19. Образовательная организация должна гарантировать наличие достаточных, доступных и соответствующих образовательным целям материально-технической базы и информационных ресурсов.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20. Критерии к материально-технической базе и информационным ресурсам в образовательных организациях начального, среднего и высшего профессионального образования: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обеспечение обучающихся (студентов) необходимыми материальными ресурсами (библиотечные фонды, компьютерные классы, учебное оборудование, иные ресурсы), доступных обучающимся (студентам) различных групп, в том числе лицам с ограниченными возможностями здоровья;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обеспечение образовательной организацией стабильности и достаточности учебных площадей;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соответствие помещений учебного заведения санитарно-гигиеническим нормам и правилам и требованиям противопожарной безопасности, а также требованиям охраны труда и техники безопасности в соответствии с законодательством Кыргызской Республики в сфере охраны труда;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обеспечение в общежитии (при наличии) условий для учебы, проживания и досуга;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 обеспечение соответствующих условий для работы в читальных залах и библиотеках;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6) обеспечение соответствующих условий для питания (при наличии столовой или буфета), а также медицинского обслуживания в медпунктах образовательной организации;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7) обеспечение обучающихся (студентов) необходимым для полноценной реализации учебного процесса оборудованием, учебниками, пособиями и другими учебно-методическими материалами, в том числе электронными;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8) обеспечение обучающихся (студентов) соответствующими человеческими ресурсами (кураторы, классные руководители, воспитатели в общежитиях, психологи и т.д.) с целью поддержки и стимулирования обучающихся (студентов) к достижению результатов обучения.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21. Образовательная организация высшего профессионального образования кроме критериев, предусмотренных пунктом 20 настоящих Минимальных требований, обеспечивает соответствующие условия для научной деятельности студентов.</w:t>
      </w:r>
    </w:p>
    <w:p w:rsidR="00301C34" w:rsidRPr="00301C34" w:rsidRDefault="00301C34" w:rsidP="00301C34">
      <w:pPr>
        <w:shd w:val="clear" w:color="auto" w:fill="FFFFFF"/>
        <w:spacing w:before="400" w:after="40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8. Минимальные требования к управлению информацией и доведению ее до общественности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22. Образовательная организация должна регулярно публиковать современную, беспристрастную и объективную, количественную и качественную информацию по реализуемой образовательной программе и присваиваемым квалификациям.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Социальная роль образовательной организации должна включать информирование общественности о реализуемой программе и ожидаемых результатах ее выполнения, присваиваемых квалификациях, уровне преподавания, процедурах обучения и оценки и учебных возможностях для обучающихся (студентов). Образовательная организация должна регулярно публиковать на своем сайте объективную информацию о своей деятельности, включая перечень реализуемых образовательных программ, которая должна быть точной, беспристрастной, объективной и доступной.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23. Критерии к управлению информацией и доведению ее до общественности в образовательных организациях начального, среднего и высшего профессионального образования: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сбор, систематизация, обобщение и хранение образовательной организацией следующей информации для планирования и реализации своей образовательной цели: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сведения о контингенте обучающихся (студентов);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данные о посещаемости и успеваемости, достижения обучающихся (студентов) и отсев;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удовлетворенность обучающихся (студентов), их родителей, выпускников и работодателей реализацией и результатами образовательных программ;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доступность материальных и информационных ресурсов;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трудоустройство выпускников;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результаты научно-исследовательской работы студентов (для высших учебных заведений);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ключевые показатели эффективности деятельности образовательной организации;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2) участие обучающихся (студентов) и сотрудников образовательной организации в сборе и анализе информации, указанной в подпункте 1 пункта 23 настоящих Минимальных требований, и планировании дальнейших действий;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предоставление образовательной организации общественности на постоянной основе информацию о своей деятельности, включая: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миссию;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образовательные цели;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ожидаемые результаты обучения;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присваиваемую квалификацию;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формы и средства обучения и преподавания;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оценочные процедуры;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проходные баллы и учебные возможности, предоставляемые обучающимся (студентам);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информацию о возможностях трудоустройства выпускников;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результаты научно-исследовательской деятельности студентов (для высших учебных заведениях);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использование образовательной организацией для предоставления информации общественности своего сайта и средств массовой информации.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24. В образовательных организациях среднего и высшего профессионального образования, кроме критериев, предусмотренных пунктом 23 настоящих Минимальных требований, управление образовательной организацией осуществляется с помощью автоматизированной (программной) системы управления. При отсутствии указанной системы образовательная организация среднего и высшего профессионального образования планирует ее разработку или приобретение и запуск в эксплуатацию.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9. Минимальные требования к планированию и управлению финансовыми ресурсами образовательной организации при институциональной аккредитации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постановления Правительства КР от </w:t>
      </w:r>
      <w:hyperlink r:id="rId17" w:history="1">
        <w:r w:rsidRPr="00301C34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22 января 2020 года № 18</w:t>
        </w:r>
      </w:hyperlink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25. Образовательная организация организует управление финансовыми ресурсами в целях достижения миссии и целей образовательной организации. Имеются механизмы своевременного реагирования на финансовые вызовы и непредвиденные обстоятельства с целью беспрерывного обеспечения качества образования в образовательной организации.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26. Критерии планирования и управления финансовыми ресурсами в образовательных организациях начального, среднего и высшего профессионального образования: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финансовые ресурсы образовательной организации достаточны для обеспечения качества образовательной организации и поддержки достигнутого уровня. Финансовая стабильность не достигается за счет снижения качества образования;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2) финансовая помощь обучающимся (студентам), преподавательскому и учебно-вспомогательному составу осуществляется в соответствии с ясно сформулированными целями, задачами. Обучающимся (студентам), преподавательскому и учебно-вспомогательному составу предоставляется своевременная и полная информация обо всех финансовых вопросах, связанных с </w:t>
      </w: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взаимоотношениями между обучающимися (студентами), преподавательским составом и образовательной организацией;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образовательная организация при ежегодном и стратегическом финансовом планировании учитывает оказание финансовой помощи обучающимся (студентам), преподавательскому и учебно-вспомогательному составу;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образовательная организация использует технологии, гарантирующие эффективность планирования, управления финансовыми средствами. Распределение бюджета образовательной организации строится на оценке и анализе имеющихся материальных ресурсов, текущих и планируемых потребностей;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 образовательная организация имеет квалифицированный штат финансовых работников, чьи функциональные обязанности четко определены в организационной структуре образовательной организации;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6) образовательная организация гарантирует открытость и прозрачность в управлении финансами, рациональное финансовое управление, обоснованное составление бюджета, внутренние механизмы контроля и оценки рисков;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7) существенная часть финансовых ресурсов образовательной организации направлена на поддержание образовательной, исследовательской деятельности и улучшение инфраструктуры образовательной организации. Образовательная организация планомерно увеличивает свой бюджет, необходимый для развития образовательной организации;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8) образовательная организация имеет внутренние и внешние механизмы оценки своего финансового состояния. Образовательная организация на регулярной основе проходит финансовый аудит;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9) финансовые ресурсы образовательной организации способствуют устойчивому развитию образовательной организации (зарплата, расходы на коммунальные, коммуникационные и другие услуги, расходы на повышение квалификации преподавателей и персонала, расходы на развитие образовательной организации).</w:t>
      </w:r>
    </w:p>
    <w:p w:rsidR="00301C34" w:rsidRPr="00301C34" w:rsidRDefault="00301C34" w:rsidP="00301C34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постановления Правительства КР от </w:t>
      </w:r>
      <w:hyperlink r:id="rId18" w:history="1">
        <w:r w:rsidRPr="00301C34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22 января 2020 года № 18</w:t>
        </w:r>
      </w:hyperlink>
      <w:r w:rsidRPr="00301C34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B679B9" w:rsidRDefault="00B679B9"/>
    <w:sectPr w:rsidR="00B6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1"/>
    <w:rsid w:val="00301C34"/>
    <w:rsid w:val="003213E8"/>
    <w:rsid w:val="00501A01"/>
    <w:rsid w:val="008E2DC4"/>
    <w:rsid w:val="00B63DDF"/>
    <w:rsid w:val="00B679B9"/>
    <w:rsid w:val="00E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4D012-0E73-41E9-851F-FC236A97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1216?cl=ru-ru" TargetMode="External"/><Relationship Id="rId13" Type="http://schemas.openxmlformats.org/officeDocument/2006/relationships/hyperlink" Target="http://cbd.minjust.gov.kg/act/view/ru-ru/98663?cl=ru-ru" TargetMode="External"/><Relationship Id="rId18" Type="http://schemas.openxmlformats.org/officeDocument/2006/relationships/hyperlink" Target="http://cbd.minjust.gov.kg/act/view/ru-ru/157434?cl=ru-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bd.minjust.gov.kg/act/view/ru-ru/203685?cl=ru-ru" TargetMode="External"/><Relationship Id="rId12" Type="http://schemas.openxmlformats.org/officeDocument/2006/relationships/hyperlink" Target="http://cbd.minjust.gov.kg/act/view/ru-ru/98663?cl=ru-ru" TargetMode="External"/><Relationship Id="rId17" Type="http://schemas.openxmlformats.org/officeDocument/2006/relationships/hyperlink" Target="http://cbd.minjust.gov.kg/act/view/ru-ru/157434?cl=ru-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bd.minjust.gov.kg/act/view/ru-ru/11609?cl=ru-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bd.minjust.gov.kg/act/view/ru-ru/157434?cl=ru-ru" TargetMode="External"/><Relationship Id="rId11" Type="http://schemas.openxmlformats.org/officeDocument/2006/relationships/hyperlink" Target="http://cbd.minjust.gov.kg/act/view/ru-ru/98206?cl=ru-ru" TargetMode="External"/><Relationship Id="rId5" Type="http://schemas.openxmlformats.org/officeDocument/2006/relationships/hyperlink" Target="http://cbd.minjust.gov.kg/act/view/ru-ru/11609?cl=ru-ru" TargetMode="External"/><Relationship Id="rId15" Type="http://schemas.openxmlformats.org/officeDocument/2006/relationships/hyperlink" Target="http://cbd.minjust.gov.kg/act/view/ru-ru/157434?cl=ru-ru" TargetMode="External"/><Relationship Id="rId10" Type="http://schemas.openxmlformats.org/officeDocument/2006/relationships/hyperlink" Target="http://cbd.minjust.gov.kg/act/view/ru-ru/98208?cl=ru-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cbd.minjust.gov.kg/act/view/ru-ru/98663?cl=ru-ru" TargetMode="External"/><Relationship Id="rId9" Type="http://schemas.openxmlformats.org/officeDocument/2006/relationships/hyperlink" Target="http://cbd.minjust.gov.kg/act/view/ru-ru/98207?cl=ru-ru" TargetMode="External"/><Relationship Id="rId14" Type="http://schemas.openxmlformats.org/officeDocument/2006/relationships/hyperlink" Target="http://cbd.minjust.gov.kg/act/view/ru-ru/11609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3909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Алыбек Суйундук уулу</dc:creator>
  <cp:keywords/>
  <dc:description/>
  <cp:lastModifiedBy>Admin</cp:lastModifiedBy>
  <cp:revision>2</cp:revision>
  <dcterms:created xsi:type="dcterms:W3CDTF">2022-07-10T05:42:00Z</dcterms:created>
  <dcterms:modified xsi:type="dcterms:W3CDTF">2022-07-10T05:42:00Z</dcterms:modified>
</cp:coreProperties>
</file>