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:rsidR="007C3B4E" w:rsidRPr="00A476C3" w:rsidRDefault="00780264" w:rsidP="007C3B4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ТОКМОКСКИЙ КОЛЛЕДЖ</w:t>
      </w:r>
      <w:r w:rsidR="007C3B4E">
        <w:rPr>
          <w:rFonts w:ascii="Times New Roman" w:hAnsi="Times New Roman" w:cs="Times New Roman"/>
          <w:sz w:val="24"/>
        </w:rPr>
        <w:t xml:space="preserve"> </w:t>
      </w:r>
      <w:r w:rsidR="007C3B4E" w:rsidRPr="00A476C3">
        <w:rPr>
          <w:rFonts w:ascii="Times New Roman" w:hAnsi="Times New Roman" w:cs="Times New Roman"/>
          <w:sz w:val="24"/>
        </w:rPr>
        <w:t>КНАУ им.</w:t>
      </w:r>
      <w:r w:rsidR="00996EF4">
        <w:rPr>
          <w:rFonts w:ascii="Times New Roman" w:hAnsi="Times New Roman" w:cs="Times New Roman"/>
          <w:sz w:val="24"/>
        </w:rPr>
        <w:t xml:space="preserve"> </w:t>
      </w:r>
      <w:r w:rsidR="007C3B4E" w:rsidRPr="00A476C3">
        <w:rPr>
          <w:rFonts w:ascii="Times New Roman" w:hAnsi="Times New Roman" w:cs="Times New Roman"/>
          <w:sz w:val="24"/>
        </w:rPr>
        <w:t>К.И. Ск</w:t>
      </w:r>
      <w:r w:rsidR="00996EF4">
        <w:rPr>
          <w:rFonts w:ascii="Times New Roman" w:hAnsi="Times New Roman" w:cs="Times New Roman"/>
          <w:sz w:val="24"/>
        </w:rPr>
        <w:t>р</w:t>
      </w:r>
      <w:r w:rsidR="007C3B4E" w:rsidRPr="00A476C3">
        <w:rPr>
          <w:rFonts w:ascii="Times New Roman" w:hAnsi="Times New Roman" w:cs="Times New Roman"/>
          <w:sz w:val="24"/>
        </w:rPr>
        <w:t>ябина</w:t>
      </w:r>
    </w:p>
    <w:p w:rsidR="00A2342C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:rsidTr="006C746B">
        <w:trPr>
          <w:trHeight w:val="1764"/>
        </w:trPr>
        <w:tc>
          <w:tcPr>
            <w:tcW w:w="4253" w:type="dxa"/>
          </w:tcPr>
          <w:p w:rsidR="005943F8" w:rsidRPr="00ED717D" w:rsidRDefault="005943F8" w:rsidP="006C74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:rsidR="0088407F" w:rsidRPr="00ED717D" w:rsidRDefault="0088407F" w:rsidP="006C746B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:rsidR="0088407F" w:rsidRPr="00ED717D" w:rsidRDefault="0088407F" w:rsidP="006C746B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D74F81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2C559F" w:rsidRDefault="0088407F" w:rsidP="006C746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____Макеева Ж.Д.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 xml:space="preserve">     </w:t>
            </w:r>
          </w:p>
        </w:tc>
        <w:tc>
          <w:tcPr>
            <w:tcW w:w="850" w:type="dxa"/>
          </w:tcPr>
          <w:p w:rsidR="005943F8" w:rsidRPr="002C559F" w:rsidRDefault="005943F8" w:rsidP="006C746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6C746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6C746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</w:tcPr>
          <w:p w:rsidR="005943F8" w:rsidRPr="002C559F" w:rsidRDefault="005943F8" w:rsidP="006C746B">
            <w:pPr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:rsidR="005943F8" w:rsidRPr="002C559F" w:rsidRDefault="005943F8" w:rsidP="006C746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</w:tcPr>
          <w:p w:rsidR="005943F8" w:rsidRPr="00ED717D" w:rsidRDefault="005943F8" w:rsidP="006C74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:rsidR="0088407F" w:rsidRDefault="0088407F" w:rsidP="006C746B">
            <w:pPr>
              <w:jc w:val="center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Директор Токм</w:t>
            </w:r>
            <w:r w:rsidR="006C746B">
              <w:rPr>
                <w:rFonts w:ascii="Times New Roman" w:eastAsia="Calibri" w:hAnsi="Times New Roman" w:cs="Times New Roman"/>
                <w:sz w:val="24"/>
                <w:lang w:val="ky-KG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кского колледжа КНАУ им.К.И.Скрябина</w:t>
            </w:r>
          </w:p>
          <w:p w:rsidR="0088407F" w:rsidRDefault="0088407F" w:rsidP="006C746B">
            <w:pPr>
              <w:jc w:val="center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____________Абдрахманов Э.А.</w:t>
            </w:r>
          </w:p>
          <w:p w:rsidR="005943F8" w:rsidRPr="002C559F" w:rsidRDefault="0088407F" w:rsidP="006C746B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“______”______________202</w:t>
            </w:r>
            <w:r w:rsidR="00D74F81">
              <w:rPr>
                <w:rFonts w:ascii="Times New Roman" w:eastAsia="Calibri" w:hAnsi="Times New Roman" w:cs="Times New Roman"/>
                <w:sz w:val="24"/>
                <w:lang w:val="ky-KG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г.</w:t>
            </w:r>
            <w:r w:rsidR="005943F8" w:rsidRPr="00ED717D">
              <w:rPr>
                <w:rFonts w:ascii="Times New Roman" w:eastAsia="Calibri" w:hAnsi="Times New Roman" w:cs="Times New Roman"/>
                <w:sz w:val="24"/>
              </w:rPr>
              <w:t xml:space="preserve">     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D74F81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r w:rsidR="007C3B4E" w:rsidRPr="007C3B4E">
        <w:rPr>
          <w:rFonts w:ascii="Times New Roman" w:hAnsi="Times New Roman" w:cs="Times New Roman"/>
          <w:sz w:val="24"/>
          <w:u w:val="single"/>
        </w:rPr>
        <w:t xml:space="preserve">140613 «Техническая эксплуатация </w:t>
      </w:r>
      <w:r w:rsidR="00780264">
        <w:rPr>
          <w:rFonts w:ascii="Times New Roman" w:hAnsi="Times New Roman" w:cs="Times New Roman"/>
          <w:sz w:val="24"/>
          <w:u w:val="single"/>
        </w:rPr>
        <w:t xml:space="preserve">и обслуживание, </w:t>
      </w:r>
      <w:r w:rsidR="007C3B4E" w:rsidRPr="007C3B4E">
        <w:rPr>
          <w:rFonts w:ascii="Times New Roman" w:hAnsi="Times New Roman" w:cs="Times New Roman"/>
          <w:sz w:val="24"/>
          <w:u w:val="single"/>
        </w:rPr>
        <w:t>электрического и электромеханического оборудования (по отраслям)»</w:t>
      </w:r>
    </w:p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012CE9">
        <w:rPr>
          <w:rFonts w:ascii="Times New Roman" w:hAnsi="Times New Roman" w:cs="Times New Roman"/>
          <w:sz w:val="24"/>
          <w:u w:val="single"/>
          <w:lang w:val="ky-KG"/>
        </w:rPr>
        <w:t>Техник-электромеханик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66161F" w:rsidRPr="00ED717D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1 год 10 месяцев</w:t>
      </w:r>
    </w:p>
    <w:p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746B" w:rsidRDefault="006C746B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746B" w:rsidRDefault="006C746B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746B" w:rsidRDefault="006C746B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746B" w:rsidRDefault="006C746B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746B" w:rsidRDefault="006C746B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746B" w:rsidRDefault="006C746B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7C3B4E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Токмок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</w:t>
      </w:r>
      <w:r w:rsidR="00D74F81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Default="00D74F8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7C3B4E" w:rsidRPr="007C3B4E">
        <w:rPr>
          <w:rFonts w:ascii="Times New Roman" w:hAnsi="Times New Roman" w:cs="Times New Roman"/>
          <w:sz w:val="24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 w:rsidR="00E413E9">
        <w:rPr>
          <w:rFonts w:ascii="Times New Roman" w:hAnsi="Times New Roman" w:cs="Times New Roman"/>
          <w:sz w:val="24"/>
          <w:lang w:val="ky-KG"/>
        </w:rPr>
        <w:t xml:space="preserve">, квалификация: </w:t>
      </w:r>
      <w:r w:rsidR="00544E93">
        <w:rPr>
          <w:rFonts w:ascii="Times New Roman" w:hAnsi="Times New Roman" w:cs="Times New Roman"/>
          <w:sz w:val="24"/>
          <w:lang w:val="ky-KG"/>
        </w:rPr>
        <w:t>т</w:t>
      </w:r>
      <w:r w:rsidR="00544E93" w:rsidRPr="00544E93">
        <w:rPr>
          <w:rFonts w:ascii="Times New Roman" w:hAnsi="Times New Roman" w:cs="Times New Roman"/>
          <w:sz w:val="24"/>
          <w:lang w:val="ky-KG"/>
        </w:rPr>
        <w:t>ехник-электромеханик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A2342C" w:rsidRDefault="00F6148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proofErr w:type="spellStart"/>
      <w:r w:rsidR="007C3B4E">
        <w:rPr>
          <w:rFonts w:ascii="Times New Roman" w:hAnsi="Times New Roman" w:cs="Times New Roman"/>
          <w:color w:val="000000" w:themeColor="text1"/>
          <w:sz w:val="24"/>
        </w:rPr>
        <w:t>Эралиева</w:t>
      </w:r>
      <w:proofErr w:type="spellEnd"/>
      <w:r w:rsidR="007C3B4E">
        <w:rPr>
          <w:rFonts w:ascii="Times New Roman" w:hAnsi="Times New Roman" w:cs="Times New Roman"/>
          <w:color w:val="000000" w:themeColor="text1"/>
          <w:sz w:val="24"/>
        </w:rPr>
        <w:t xml:space="preserve"> Р.А.</w:t>
      </w:r>
      <w:r w:rsidR="00544E93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</w:p>
    <w:p w:rsidR="00544E93" w:rsidRDefault="00544E93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 w:rsidR="007C3B4E">
        <w:rPr>
          <w:rFonts w:ascii="Times New Roman" w:hAnsi="Times New Roman" w:cs="Times New Roman"/>
          <w:color w:val="000000" w:themeColor="text1"/>
          <w:sz w:val="24"/>
          <w:lang w:val="ky-KG"/>
        </w:rPr>
        <w:t>Орлов Р.В.,</w:t>
      </w:r>
    </w:p>
    <w:p w:rsidR="007C3B4E" w:rsidRPr="00544E93" w:rsidRDefault="007C3B4E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  <w:t>Тынарбеков Э.</w:t>
      </w:r>
    </w:p>
    <w:p w:rsidR="00A2342C" w:rsidRPr="00037733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2020-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3гг.</w:t>
      </w:r>
    </w:p>
    <w:p w:rsidR="00934AC3" w:rsidRPr="00037733" w:rsidRDefault="00934AC3" w:rsidP="00D74F81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Виды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 w:rsidR="00D74F81">
        <w:rPr>
          <w:rFonts w:ascii="Times New Roman" w:hAnsi="Times New Roman" w:cs="Times New Roman"/>
          <w:color w:val="000000" w:themeColor="text1"/>
          <w:sz w:val="24"/>
        </w:rPr>
        <w:t xml:space="preserve">практика, </w:t>
      </w:r>
      <w:r w:rsidR="00D74F81" w:rsidRPr="00F41CA4">
        <w:rPr>
          <w:rFonts w:ascii="Times New Roman" w:hAnsi="Times New Roman" w:cs="Times New Roman"/>
          <w:sz w:val="24"/>
        </w:rPr>
        <w:t>экскурсии на рабочее место</w:t>
      </w:r>
      <w:r w:rsidR="00D74F81">
        <w:rPr>
          <w:rFonts w:ascii="Times New Roman" w:hAnsi="Times New Roman" w:cs="Times New Roman"/>
          <w:sz w:val="24"/>
        </w:rPr>
        <w:t xml:space="preserve">, </w:t>
      </w:r>
      <w:r w:rsidR="00D74F81" w:rsidRPr="00F41CA4">
        <w:rPr>
          <w:rFonts w:ascii="Times New Roman" w:hAnsi="Times New Roman" w:cs="Times New Roman"/>
          <w:sz w:val="24"/>
        </w:rPr>
        <w:t xml:space="preserve">мастер-классы на </w:t>
      </w:r>
      <w:r w:rsidR="00D74F81">
        <w:rPr>
          <w:rFonts w:ascii="Times New Roman" w:hAnsi="Times New Roman" w:cs="Times New Roman"/>
          <w:sz w:val="24"/>
        </w:rPr>
        <w:t>рабочем месте (</w:t>
      </w:r>
      <w:r w:rsidR="00D74F81" w:rsidRPr="00F41CA4">
        <w:rPr>
          <w:rFonts w:ascii="Times New Roman" w:hAnsi="Times New Roman" w:cs="Times New Roman"/>
          <w:sz w:val="24"/>
        </w:rPr>
        <w:t>РМ</w:t>
      </w:r>
      <w:r w:rsidR="00D74F81">
        <w:rPr>
          <w:rFonts w:ascii="Times New Roman" w:hAnsi="Times New Roman" w:cs="Times New Roman"/>
          <w:sz w:val="24"/>
        </w:rPr>
        <w:t xml:space="preserve">), </w:t>
      </w:r>
      <w:r w:rsidR="00D74F81" w:rsidRPr="00F41CA4">
        <w:rPr>
          <w:rFonts w:ascii="Times New Roman" w:hAnsi="Times New Roman" w:cs="Times New Roman"/>
          <w:sz w:val="24"/>
        </w:rPr>
        <w:t>выездные практические занятия</w:t>
      </w:r>
      <w:r w:rsidR="00D74F81">
        <w:rPr>
          <w:rFonts w:ascii="Times New Roman" w:hAnsi="Times New Roman" w:cs="Times New Roman"/>
          <w:sz w:val="24"/>
        </w:rPr>
        <w:t xml:space="preserve"> по специальным дисциплинам</w:t>
      </w:r>
      <w:r w:rsidR="00D74F81" w:rsidRPr="00F41CA4">
        <w:rPr>
          <w:rFonts w:ascii="Times New Roman" w:hAnsi="Times New Roman" w:cs="Times New Roman"/>
          <w:sz w:val="24"/>
        </w:rPr>
        <w:t xml:space="preserve"> на РМ</w:t>
      </w:r>
      <w:r w:rsidR="00D74F81">
        <w:rPr>
          <w:rFonts w:ascii="Times New Roman" w:hAnsi="Times New Roman" w:cs="Times New Roman"/>
          <w:sz w:val="24"/>
        </w:rPr>
        <w:t xml:space="preserve">, </w:t>
      </w:r>
      <w:r w:rsidR="00D74F81" w:rsidRPr="00F41CA4">
        <w:rPr>
          <w:rFonts w:ascii="Times New Roman" w:hAnsi="Times New Roman" w:cs="Times New Roman"/>
          <w:sz w:val="24"/>
        </w:rPr>
        <w:t>обучение в УПК, оборудованных лабораториях, учебных полигонах, мастерских</w:t>
      </w:r>
      <w:r w:rsidR="00D74F81">
        <w:rPr>
          <w:rFonts w:ascii="Times New Roman" w:hAnsi="Times New Roman" w:cs="Times New Roman"/>
          <w:sz w:val="24"/>
        </w:rPr>
        <w:t>.</w:t>
      </w: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D74F81" w:rsidRPr="00D74F81" w:rsidRDefault="00A12E7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r w:rsidRPr="00D74F81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D74F81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D74F81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2521" w:history="1">
            <w:r w:rsidR="00D74F81"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D74F81"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D74F81"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_Toc130822521 \h </w:instrText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D74F81"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2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_Toc130822522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3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_Toc130822523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4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_Toc130822524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5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_Toc130822525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6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_Toc130822526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7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_Toc130822527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74F81" w:rsidRPr="00D74F81" w:rsidRDefault="00D74F81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2528" w:history="1"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Pr="00D74F81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74F81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_Toc130822528 \h </w:instrTex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Pr="00D74F8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A23366" w:rsidRPr="00D74F81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D74F81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130822521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1"/>
    </w:p>
    <w:p w:rsidR="009B40E9" w:rsidRPr="009B40E9" w:rsidRDefault="00D74F81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="009B40E9" w:rsidRPr="00921B9F">
        <w:rPr>
          <w:rFonts w:ascii="Times New Roman" w:hAnsi="Times New Roman" w:cs="Times New Roman"/>
          <w:sz w:val="24"/>
        </w:rPr>
        <w:t>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B40E9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7C3B4E" w:rsidRPr="007C3B4E">
        <w:rPr>
          <w:rFonts w:ascii="Times New Roman" w:hAnsi="Times New Roman" w:cs="Times New Roman"/>
          <w:sz w:val="24"/>
          <w:lang w:val="ky-KG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A409BD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Профессиональный стандарт техника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</w:t>
      </w:r>
      <w:r w:rsidR="00544E9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электомеханика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 специальности </w:t>
      </w:r>
      <w:r w:rsidR="007C3B4E" w:rsidRPr="007C3B4E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 w:rsidR="006A7FC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037733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7C3B4E" w:rsidRPr="007C3B4E">
        <w:rPr>
          <w:rFonts w:ascii="Times New Roman" w:hAnsi="Times New Roman" w:cs="Times New Roman"/>
          <w:b w:val="0"/>
          <w:color w:val="000000" w:themeColor="text1"/>
          <w:sz w:val="24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 w:rsidR="00544E93" w:rsidRPr="00544E93">
        <w:rPr>
          <w:rFonts w:ascii="Times New Roman" w:hAnsi="Times New Roman" w:cs="Times New Roman"/>
          <w:b w:val="0"/>
          <w:color w:val="000000" w:themeColor="text1"/>
          <w:sz w:val="24"/>
        </w:rPr>
        <w:t>, квалификация: техник-электромеханик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:rsidR="00A23366" w:rsidRPr="006A7FC8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7C3B4E" w:rsidRPr="007C3B4E">
        <w:rPr>
          <w:rFonts w:ascii="Times New Roman" w:hAnsi="Times New Roman" w:cs="Times New Roman"/>
          <w:b w:val="0"/>
          <w:color w:val="000000" w:themeColor="text1"/>
          <w:sz w:val="24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130822522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2"/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proofErr w:type="spellStart"/>
      <w:r w:rsidRPr="00FB3A33">
        <w:rPr>
          <w:rFonts w:ascii="Times New Roman" w:hAnsi="Times New Roman" w:cs="Times New Roman"/>
          <w:sz w:val="24"/>
        </w:rPr>
        <w:t>приобретени</w:t>
      </w:r>
      <w:proofErr w:type="spellEnd"/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</w:t>
      </w:r>
      <w:r w:rsidR="007C3B4E">
        <w:rPr>
          <w:rFonts w:ascii="Times New Roman" w:hAnsi="Times New Roman" w:cs="Times New Roman"/>
          <w:sz w:val="24"/>
        </w:rPr>
        <w:t>области</w:t>
      </w:r>
      <w:r w:rsidR="00A22EE4">
        <w:rPr>
          <w:rFonts w:ascii="Times New Roman" w:hAnsi="Times New Roman" w:cs="Times New Roman"/>
          <w:sz w:val="24"/>
        </w:rPr>
        <w:t xml:space="preserve"> </w:t>
      </w:r>
      <w:r w:rsidR="007C3B4E" w:rsidRPr="007C3B4E">
        <w:rPr>
          <w:rFonts w:ascii="Times New Roman" w:hAnsi="Times New Roman" w:cs="Times New Roman"/>
          <w:sz w:val="24"/>
        </w:rPr>
        <w:t>технической эксплуатации и обслужив</w:t>
      </w:r>
      <w:r w:rsidR="007C3B4E">
        <w:rPr>
          <w:rFonts w:ascii="Times New Roman" w:hAnsi="Times New Roman" w:cs="Times New Roman"/>
          <w:sz w:val="24"/>
        </w:rPr>
        <w:t>а</w:t>
      </w:r>
      <w:r w:rsidR="007C3B4E" w:rsidRPr="007C3B4E">
        <w:rPr>
          <w:rFonts w:ascii="Times New Roman" w:hAnsi="Times New Roman" w:cs="Times New Roman"/>
          <w:sz w:val="24"/>
        </w:rPr>
        <w:t>ни</w:t>
      </w:r>
      <w:r w:rsidR="007C3B4E">
        <w:rPr>
          <w:rFonts w:ascii="Times New Roman" w:hAnsi="Times New Roman" w:cs="Times New Roman"/>
          <w:sz w:val="24"/>
        </w:rPr>
        <w:t>я</w:t>
      </w:r>
      <w:r w:rsidR="007C3B4E" w:rsidRPr="007C3B4E">
        <w:rPr>
          <w:rFonts w:ascii="Times New Roman" w:hAnsi="Times New Roman" w:cs="Times New Roman"/>
          <w:sz w:val="24"/>
        </w:rPr>
        <w:t>, ремонта электрического и электромеханического оборудования, формировани</w:t>
      </w:r>
      <w:r w:rsidR="007C3B4E">
        <w:rPr>
          <w:rFonts w:ascii="Times New Roman" w:hAnsi="Times New Roman" w:cs="Times New Roman"/>
          <w:sz w:val="24"/>
        </w:rPr>
        <w:t>я</w:t>
      </w:r>
      <w:r w:rsidR="007C3B4E" w:rsidRPr="007C3B4E">
        <w:rPr>
          <w:rFonts w:ascii="Times New Roman" w:hAnsi="Times New Roman" w:cs="Times New Roman"/>
          <w:sz w:val="24"/>
        </w:rPr>
        <w:t xml:space="preserve"> универсальных, ключевых компетенций у выпускников, способствующих их социальной мобильности и устойчивости на рынке труда.</w:t>
      </w:r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lastRenderedPageBreak/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>, развитие навыков общения, развитие креативного мышления, развитие критического мышления, самоорганизацию, дисциплину, умение брать на себя ответственность и др.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62201" w:rsidRDefault="00662201" w:rsidP="00662201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3" w:name="_Toc83631313"/>
      <w:bookmarkStart w:id="4" w:name="_Toc130822523"/>
      <w:r>
        <w:rPr>
          <w:rFonts w:ascii="Times New Roman" w:hAnsi="Times New Roman" w:cs="Times New Roman"/>
          <w:szCs w:val="24"/>
        </w:rPr>
        <w:t>Порядок прохождения ОРМ</w:t>
      </w:r>
      <w:bookmarkEnd w:id="3"/>
      <w:bookmarkEnd w:id="4"/>
    </w:p>
    <w:p w:rsidR="00662201" w:rsidRDefault="00662201" w:rsidP="0066220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:rsidR="00662201" w:rsidRDefault="003F7D95" w:rsidP="00662201">
      <w:pPr>
        <w:jc w:val="center"/>
        <w:rPr>
          <w:rFonts w:cstheme="minorBidi"/>
          <w:szCs w:val="22"/>
        </w:rPr>
      </w:pPr>
      <w:r w:rsidRPr="008A6FC7">
        <w:rPr>
          <w:noProof/>
          <w:lang w:eastAsia="ru-RU"/>
        </w:rPr>
        <w:drawing>
          <wp:inline distT="0" distB="0" distL="0" distR="0" wp14:anchorId="5E0BB1CB" wp14:editId="01B09403">
            <wp:extent cx="4337050" cy="237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2" t="33853" r="23834" b="1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01" w:rsidRDefault="00662201" w:rsidP="00662201">
      <w:pPr>
        <w:pStyle w:val="af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Рисунок </w:t>
      </w:r>
      <w:r>
        <w:fldChar w:fldCharType="begin"/>
      </w:r>
      <w:r>
        <w:rPr>
          <w:lang w:val="ru-RU"/>
        </w:rPr>
        <w:instrText xml:space="preserve"> </w:instrText>
      </w:r>
      <w:r>
        <w:instrText>SEQ</w:instrText>
      </w:r>
      <w:r>
        <w:rPr>
          <w:lang w:val="ru-RU"/>
        </w:rPr>
        <w:instrText xml:space="preserve"> Рисунок \* </w:instrText>
      </w:r>
      <w:r>
        <w:instrText>ARABIC</w:instrText>
      </w:r>
      <w:r>
        <w:rPr>
          <w:lang w:val="ru-RU"/>
        </w:rPr>
        <w:instrText xml:space="preserve"> </w:instrText>
      </w:r>
      <w:r>
        <w:fldChar w:fldCharType="separate"/>
      </w:r>
      <w:r w:rsidR="006C746B" w:rsidRPr="00D3372E"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>. Взаимодействие сторон в реализации программы ОРМ</w:t>
      </w:r>
    </w:p>
    <w:p w:rsidR="00662201" w:rsidRDefault="00662201" w:rsidP="0066220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662201" w:rsidRPr="00514053" w:rsidRDefault="00662201" w:rsidP="0066220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62201" w:rsidRDefault="00662201" w:rsidP="0066220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662201" w:rsidRPr="00514053" w:rsidRDefault="00662201" w:rsidP="0066220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62201" w:rsidRPr="00514053" w:rsidRDefault="00662201" w:rsidP="0066220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662201" w:rsidRPr="00514053" w:rsidRDefault="00662201" w:rsidP="00662201">
      <w:pPr>
        <w:pStyle w:val="a3"/>
        <w:numPr>
          <w:ilvl w:val="0"/>
          <w:numId w:val="3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5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5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662201" w:rsidRPr="00514053" w:rsidRDefault="00662201" w:rsidP="00662201">
      <w:pPr>
        <w:pStyle w:val="a3"/>
        <w:numPr>
          <w:ilvl w:val="0"/>
          <w:numId w:val="3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lastRenderedPageBreak/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662201" w:rsidRPr="00514053" w:rsidRDefault="00662201" w:rsidP="00662201">
      <w:pPr>
        <w:pStyle w:val="a3"/>
        <w:numPr>
          <w:ilvl w:val="0"/>
          <w:numId w:val="3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662201" w:rsidRPr="00514053" w:rsidRDefault="00662201" w:rsidP="00662201">
      <w:pPr>
        <w:pStyle w:val="a3"/>
        <w:numPr>
          <w:ilvl w:val="0"/>
          <w:numId w:val="3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662201" w:rsidRPr="00662201" w:rsidRDefault="00662201" w:rsidP="00662201">
      <w:pPr>
        <w:pStyle w:val="a3"/>
        <w:numPr>
          <w:ilvl w:val="0"/>
          <w:numId w:val="3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:rsidR="00662201" w:rsidRPr="00662201" w:rsidRDefault="00662201" w:rsidP="00662201">
      <w:pPr>
        <w:pStyle w:val="a3"/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181626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6" w:name="_Toc130822524"/>
      <w:r w:rsidRPr="00037733">
        <w:rPr>
          <w:rFonts w:ascii="Times New Roman" w:hAnsi="Times New Roman" w:cs="Times New Roman"/>
          <w:szCs w:val="24"/>
        </w:rPr>
        <w:t xml:space="preserve">Объем учебной нагрузки </w:t>
      </w:r>
      <w:r w:rsidR="00D74F81" w:rsidRPr="003B011D">
        <w:rPr>
          <w:rFonts w:ascii="Times New Roman" w:hAnsi="Times New Roman" w:cs="Times New Roman"/>
          <w:szCs w:val="24"/>
        </w:rPr>
        <w:t>по формам ОРМ и график их прохождения</w:t>
      </w:r>
      <w:bookmarkEnd w:id="6"/>
      <w:r w:rsidR="00D74F81" w:rsidRPr="00037733">
        <w:rPr>
          <w:rFonts w:ascii="Times New Roman" w:hAnsi="Times New Roman" w:cs="Times New Roman"/>
          <w:szCs w:val="24"/>
        </w:rPr>
        <w:t xml:space="preserve"> </w:t>
      </w:r>
    </w:p>
    <w:p w:rsidR="00A23366" w:rsidRDefault="00D74F81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B011D">
        <w:rPr>
          <w:rFonts w:ascii="Times New Roman" w:hAnsi="Times New Roman" w:cs="Times New Roman"/>
          <w:sz w:val="24"/>
        </w:rPr>
        <w:t xml:space="preserve">ОРМ по специальности </w:t>
      </w:r>
      <w:r w:rsidRPr="007C3B4E">
        <w:rPr>
          <w:rFonts w:ascii="Times New Roman" w:hAnsi="Times New Roman" w:cs="Times New Roman"/>
          <w:sz w:val="24"/>
          <w:lang w:val="ky-KG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3B011D">
        <w:rPr>
          <w:rFonts w:ascii="Times New Roman" w:hAnsi="Times New Roman" w:cs="Times New Roman"/>
          <w:sz w:val="24"/>
        </w:rPr>
        <w:t>реализуется в следующих формах: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49"/>
        <w:gridCol w:w="2346"/>
        <w:gridCol w:w="10"/>
        <w:gridCol w:w="1760"/>
        <w:gridCol w:w="9"/>
        <w:gridCol w:w="3646"/>
        <w:gridCol w:w="218"/>
      </w:tblGrid>
      <w:tr w:rsidR="00D3372E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72E" w:rsidRDefault="00D3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72E" w:rsidRDefault="00D3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72E" w:rsidRDefault="00D3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72E" w:rsidRDefault="00D3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A8636C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 3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экскурсии на рабочее место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мастер-классы на </w:t>
            </w:r>
            <w:r>
              <w:rPr>
                <w:rFonts w:ascii="Times New Roman" w:hAnsi="Times New Roman" w:cs="Times New Roman"/>
                <w:sz w:val="24"/>
              </w:rPr>
              <w:t>рабочем месте (</w:t>
            </w:r>
            <w:r w:rsidRPr="00F41CA4">
              <w:rPr>
                <w:rFonts w:ascii="Times New Roman" w:hAnsi="Times New Roman" w:cs="Times New Roman"/>
                <w:sz w:val="24"/>
              </w:rPr>
              <w:t>РМ</w:t>
            </w:r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41CA4">
              <w:rPr>
                <w:rFonts w:ascii="Times New Roman" w:hAnsi="Times New Roman" w:cs="Times New Roman"/>
                <w:sz w:val="24"/>
              </w:rPr>
              <w:t>выездные практические занятия</w:t>
            </w:r>
            <w:r>
              <w:rPr>
                <w:rFonts w:ascii="Times New Roman" w:hAnsi="Times New Roman" w:cs="Times New Roman"/>
                <w:sz w:val="24"/>
              </w:rPr>
              <w:t xml:space="preserve"> по специальным дисциплинам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 на РМ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>обучение в УПК, оборудованных лабораториях, учебных полигонах, мастерских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УМ5</w:t>
            </w:r>
          </w:p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Электронная техника;</w:t>
            </w:r>
          </w:p>
        </w:tc>
      </w:tr>
      <w:tr w:rsidR="00A8636C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 4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экскурсии на рабочее место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мастер-классы на </w:t>
            </w:r>
            <w:r>
              <w:rPr>
                <w:rFonts w:ascii="Times New Roman" w:hAnsi="Times New Roman" w:cs="Times New Roman"/>
                <w:sz w:val="24"/>
              </w:rPr>
              <w:t>рабочем месте (</w:t>
            </w:r>
            <w:r w:rsidRPr="00F41CA4">
              <w:rPr>
                <w:rFonts w:ascii="Times New Roman" w:hAnsi="Times New Roman" w:cs="Times New Roman"/>
                <w:sz w:val="24"/>
              </w:rPr>
              <w:t>РМ</w:t>
            </w:r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41CA4">
              <w:rPr>
                <w:rFonts w:ascii="Times New Roman" w:hAnsi="Times New Roman" w:cs="Times New Roman"/>
                <w:sz w:val="24"/>
              </w:rPr>
              <w:t>выездные практические занятия</w:t>
            </w:r>
            <w:r>
              <w:rPr>
                <w:rFonts w:ascii="Times New Roman" w:hAnsi="Times New Roman" w:cs="Times New Roman"/>
                <w:sz w:val="24"/>
              </w:rPr>
              <w:t xml:space="preserve"> по специальным дисциплинам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 на РМ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>обучение в УПК, оборудованных лабораториях, учебных полигонах, мастерских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1,УМ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БЖД; Электроснабжение промышленных предприятий; Электротехника</w:t>
            </w:r>
          </w:p>
        </w:tc>
      </w:tr>
      <w:tr w:rsidR="00A8636C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 курс 5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экскурсии на рабочее место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мастер-классы на </w:t>
            </w:r>
            <w:r>
              <w:rPr>
                <w:rFonts w:ascii="Times New Roman" w:hAnsi="Times New Roman" w:cs="Times New Roman"/>
                <w:sz w:val="24"/>
              </w:rPr>
              <w:t>рабочем месте (</w:t>
            </w:r>
            <w:r w:rsidRPr="00F41CA4">
              <w:rPr>
                <w:rFonts w:ascii="Times New Roman" w:hAnsi="Times New Roman" w:cs="Times New Roman"/>
                <w:sz w:val="24"/>
              </w:rPr>
              <w:t>РМ</w:t>
            </w:r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41CA4">
              <w:rPr>
                <w:rFonts w:ascii="Times New Roman" w:hAnsi="Times New Roman" w:cs="Times New Roman"/>
                <w:sz w:val="24"/>
              </w:rPr>
              <w:t>выездные практические занятия</w:t>
            </w:r>
            <w:r>
              <w:rPr>
                <w:rFonts w:ascii="Times New Roman" w:hAnsi="Times New Roman" w:cs="Times New Roman"/>
                <w:sz w:val="24"/>
              </w:rPr>
              <w:t xml:space="preserve"> по специальным дисциплинам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 на РМ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>обучение в УПК, оборудованных лабораториях, учебных полигонах, мастерских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62" w:rsidRDefault="00C26862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УМ3; УМ4; УМ5; УМ6; УМ7.</w:t>
            </w:r>
          </w:p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Электропривод промышленных предприятий часть 1; АТП; Электропривод промышленных предприятий часть 2; Электрические машины и аппараты часть 2; </w:t>
            </w:r>
            <w:r w:rsidR="00B37A21">
              <w:rPr>
                <w:rFonts w:ascii="Times New Roman" w:hAnsi="Times New Roman" w:cs="Times New Roman"/>
                <w:sz w:val="24"/>
              </w:rPr>
              <w:br/>
              <w:t>Э</w:t>
            </w:r>
            <w:r>
              <w:rPr>
                <w:rFonts w:ascii="Times New Roman" w:hAnsi="Times New Roman" w:cs="Times New Roman"/>
                <w:sz w:val="24"/>
              </w:rPr>
              <w:t>ксплуатация и ремонт электрооборудования и средств автоматики часть1</w:t>
            </w:r>
            <w:r w:rsidR="00B37A21">
              <w:rPr>
                <w:rFonts w:ascii="Times New Roman" w:hAnsi="Times New Roman" w:cs="Times New Roman"/>
                <w:sz w:val="24"/>
              </w:rPr>
              <w:t xml:space="preserve">; Информационные технологии в </w:t>
            </w:r>
            <w:proofErr w:type="spellStart"/>
            <w:r w:rsidR="00B37A21">
              <w:rPr>
                <w:rFonts w:ascii="Times New Roman" w:hAnsi="Times New Roman" w:cs="Times New Roman"/>
                <w:sz w:val="24"/>
              </w:rPr>
              <w:t>проф.деятельности</w:t>
            </w:r>
            <w:proofErr w:type="spellEnd"/>
            <w:r w:rsidR="00B37A21">
              <w:rPr>
                <w:rFonts w:ascii="Times New Roman" w:hAnsi="Times New Roman" w:cs="Times New Roman"/>
                <w:sz w:val="24"/>
              </w:rPr>
              <w:t xml:space="preserve">; Эксплуатация и ремонт электрооборудования и средств автоматики часть2; Электропривод промышленных предприятий часть 3. Основы менеджмента; Правоведение в </w:t>
            </w:r>
            <w:proofErr w:type="spellStart"/>
            <w:r w:rsidR="00B37A21">
              <w:rPr>
                <w:rFonts w:ascii="Times New Roman" w:hAnsi="Times New Roman" w:cs="Times New Roman"/>
                <w:sz w:val="24"/>
              </w:rPr>
              <w:t>проф.деятельности</w:t>
            </w:r>
            <w:proofErr w:type="spellEnd"/>
            <w:r w:rsidR="00B37A2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8636C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курс 6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436A99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экскурсии на рабочее место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мастер-классы на </w:t>
            </w:r>
            <w:r>
              <w:rPr>
                <w:rFonts w:ascii="Times New Roman" w:hAnsi="Times New Roman" w:cs="Times New Roman"/>
                <w:sz w:val="24"/>
              </w:rPr>
              <w:t>рабочем месте (</w:t>
            </w:r>
            <w:r w:rsidRPr="00F41CA4">
              <w:rPr>
                <w:rFonts w:ascii="Times New Roman" w:hAnsi="Times New Roman" w:cs="Times New Roman"/>
                <w:sz w:val="24"/>
              </w:rPr>
              <w:t>РМ</w:t>
            </w:r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41CA4">
              <w:rPr>
                <w:rFonts w:ascii="Times New Roman" w:hAnsi="Times New Roman" w:cs="Times New Roman"/>
                <w:sz w:val="24"/>
              </w:rPr>
              <w:t>выездные практические занятия</w:t>
            </w:r>
            <w:r>
              <w:rPr>
                <w:rFonts w:ascii="Times New Roman" w:hAnsi="Times New Roman" w:cs="Times New Roman"/>
                <w:sz w:val="24"/>
              </w:rPr>
              <w:t xml:space="preserve"> по специальным дисциплинам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 на РМ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>обучение в УПК, оборудованных лабораториях, учебных полигонах, мастерских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C26862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62" w:rsidRDefault="00C26862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УМ3; УМ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4;УМ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A8636C" w:rsidRDefault="00B37A21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Электрические машины и аппараты часть1; Светотехника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Информационные технологии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проф.области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;  Экономика отрасли; Правовое обеспечение; Основы автоматики</w:t>
            </w:r>
          </w:p>
        </w:tc>
      </w:tr>
      <w:tr w:rsidR="00A8636C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 3семестр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учебно-ознакомительная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мастер-классы на </w:t>
            </w:r>
            <w:r>
              <w:rPr>
                <w:rFonts w:ascii="Times New Roman" w:hAnsi="Times New Roman" w:cs="Times New Roman"/>
                <w:sz w:val="24"/>
              </w:rPr>
              <w:t>рабочем месте (</w:t>
            </w:r>
            <w:r w:rsidRPr="00F41CA4">
              <w:rPr>
                <w:rFonts w:ascii="Times New Roman" w:hAnsi="Times New Roman" w:cs="Times New Roman"/>
                <w:sz w:val="24"/>
              </w:rPr>
              <w:t>РМ</w:t>
            </w:r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41CA4">
              <w:rPr>
                <w:rFonts w:ascii="Times New Roman" w:hAnsi="Times New Roman" w:cs="Times New Roman"/>
                <w:sz w:val="24"/>
              </w:rPr>
              <w:t>обучение в УПК, оборудованных лабораториях, учебных полигонах, мастерских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Pr="006E1504" w:rsidRDefault="00A8636C" w:rsidP="00A8636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(120)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A8636C" w:rsidRPr="006A7FC8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117675">
              <w:rPr>
                <w:rFonts w:ascii="Times New Roman" w:hAnsi="Times New Roman" w:cs="Times New Roman"/>
                <w:szCs w:val="22"/>
              </w:rPr>
              <w:t>Учебная практика по получению первичных профессиональных навыков и умений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7675">
              <w:rPr>
                <w:rFonts w:ascii="Times New Roman" w:hAnsi="Times New Roman" w:cs="Times New Roman"/>
                <w:szCs w:val="22"/>
              </w:rPr>
              <w:t>(слесарно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17675">
              <w:rPr>
                <w:rFonts w:ascii="Times New Roman" w:hAnsi="Times New Roman" w:cs="Times New Roman"/>
                <w:szCs w:val="22"/>
              </w:rPr>
              <w:t>кузнечная практика)</w:t>
            </w:r>
          </w:p>
          <w:p w:rsidR="00A8636C" w:rsidRPr="006E1504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636C" w:rsidTr="001B753F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 4семестр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учебно-ознакомительная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 xml:space="preserve">мастер-классы на </w:t>
            </w:r>
            <w:r>
              <w:rPr>
                <w:rFonts w:ascii="Times New Roman" w:hAnsi="Times New Roman" w:cs="Times New Roman"/>
                <w:sz w:val="24"/>
              </w:rPr>
              <w:t>рабочем месте (</w:t>
            </w:r>
            <w:r w:rsidRPr="00F41CA4">
              <w:rPr>
                <w:rFonts w:ascii="Times New Roman" w:hAnsi="Times New Roman" w:cs="Times New Roman"/>
                <w:sz w:val="24"/>
              </w:rPr>
              <w:t>РМ</w:t>
            </w:r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41CA4">
              <w:rPr>
                <w:rFonts w:ascii="Times New Roman" w:hAnsi="Times New Roman" w:cs="Times New Roman"/>
                <w:sz w:val="24"/>
              </w:rPr>
              <w:lastRenderedPageBreak/>
              <w:t>обучение в УПК, оборудованных лабораториях, учебных полигонах, мастерских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Pr="006E1504" w:rsidRDefault="00A8636C" w:rsidP="00A8636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 (60)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17675">
              <w:rPr>
                <w:rFonts w:ascii="Times New Roman" w:hAnsi="Times New Roman" w:cs="Times New Roman"/>
                <w:szCs w:val="22"/>
              </w:rPr>
              <w:t xml:space="preserve">Электромонтажная практика </w:t>
            </w:r>
          </w:p>
          <w:p w:rsidR="00A8636C" w:rsidRPr="006E1504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</w:tr>
      <w:tr w:rsidR="00A8636C" w:rsidTr="001B753F">
        <w:trPr>
          <w:gridAfter w:val="1"/>
          <w:wAfter w:w="233" w:type="dxa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курс 6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производственная практика и её виды (технологическая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CA4">
              <w:rPr>
                <w:rFonts w:ascii="Times New Roman" w:hAnsi="Times New Roman" w:cs="Times New Roman"/>
                <w:sz w:val="24"/>
              </w:rPr>
              <w:t>пр.)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Pr="006E1504" w:rsidRDefault="00A8636C" w:rsidP="00A8636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(180)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Производственная (технологическая) практика </w:t>
            </w:r>
          </w:p>
          <w:p w:rsidR="00A8636C" w:rsidRPr="006E1504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УМ1, УМ5</w:t>
            </w:r>
          </w:p>
        </w:tc>
      </w:tr>
      <w:tr w:rsidR="00A8636C" w:rsidTr="001B753F">
        <w:trPr>
          <w:gridAfter w:val="1"/>
          <w:wAfter w:w="233" w:type="dxa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курс 6 семестр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1CA4">
              <w:rPr>
                <w:rFonts w:ascii="Times New Roman" w:hAnsi="Times New Roman" w:cs="Times New Roman"/>
                <w:sz w:val="24"/>
              </w:rPr>
              <w:t>производственная практика и её виды (технологическая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CA4">
              <w:rPr>
                <w:rFonts w:ascii="Times New Roman" w:hAnsi="Times New Roman" w:cs="Times New Roman"/>
                <w:sz w:val="24"/>
              </w:rPr>
              <w:t>пр.)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1CA4">
              <w:rPr>
                <w:rFonts w:ascii="Times New Roman" w:hAnsi="Times New Roman" w:cs="Times New Roman"/>
                <w:sz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Pr="006E1504" w:rsidRDefault="00A8636C" w:rsidP="00A8636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(90)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A8636C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практика </w:t>
            </w:r>
          </w:p>
          <w:p w:rsidR="00A8636C" w:rsidRPr="006E1504" w:rsidRDefault="00A8636C" w:rsidP="00A8636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УМ3, УМ4, УМ6</w:t>
            </w:r>
          </w:p>
        </w:tc>
      </w:tr>
      <w:tr w:rsidR="00A8636C" w:rsidTr="001B753F">
        <w:trPr>
          <w:gridAfter w:val="1"/>
          <w:wAfter w:w="233" w:type="dxa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6C" w:rsidRDefault="00A8636C" w:rsidP="00A8636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C26862" w:rsidP="00C268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36C" w:rsidTr="001B753F">
        <w:trPr>
          <w:gridAfter w:val="1"/>
          <w:wAfter w:w="233" w:type="dxa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6C" w:rsidRDefault="00A8636C" w:rsidP="00A8636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% от общего объёма аудиторных часов по программе: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187128" w:rsidP="001871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38,3</w:t>
            </w:r>
            <w:r w:rsidR="00D74F8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6C" w:rsidRDefault="00A8636C" w:rsidP="00A863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372E" w:rsidRDefault="00D3372E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44A0F" w:rsidRPr="00D46B7F" w:rsidRDefault="00344A0F" w:rsidP="00344A0F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Период прохождения </w:t>
      </w:r>
      <w:r w:rsidR="00D74F81">
        <w:rPr>
          <w:rFonts w:ascii="Times New Roman" w:hAnsi="Times New Roman" w:cs="Times New Roman"/>
          <w:sz w:val="24"/>
          <w:lang w:val="ky-KG"/>
        </w:rPr>
        <w:t>форм</w:t>
      </w:r>
      <w:r>
        <w:rPr>
          <w:rFonts w:ascii="Times New Roman" w:hAnsi="Times New Roman" w:cs="Times New Roman"/>
          <w:sz w:val="24"/>
          <w:lang w:val="ky-KG"/>
        </w:rPr>
        <w:t xml:space="preserve"> ОРМ может изменяться в зависимости от потребностей производства и эффективности прохождения практики, как формы ОРМ.</w:t>
      </w:r>
    </w:p>
    <w:p w:rsidR="00A23366" w:rsidRPr="00037733" w:rsidRDefault="00A23366" w:rsidP="007E492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7" w:name="_Toc130822525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7"/>
    </w:p>
    <w:p w:rsidR="00472D09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1D375C" w:rsidRPr="001D375C">
        <w:rPr>
          <w:rFonts w:ascii="Times New Roman" w:hAnsi="Times New Roman" w:cs="Times New Roman"/>
          <w:sz w:val="24"/>
        </w:rPr>
        <w:t>140613 «Техническая эксплуатация и обслуживание, ремонт электрического и электромеханического оборудования (по отраслям)»</w:t>
      </w:r>
      <w:r w:rsidR="00CB1794">
        <w:rPr>
          <w:rFonts w:ascii="Times New Roman" w:hAnsi="Times New Roman" w:cs="Times New Roman"/>
          <w:sz w:val="24"/>
        </w:rPr>
        <w:t>:</w:t>
      </w:r>
    </w:p>
    <w:p w:rsidR="00472D09" w:rsidRPr="00CB1794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1C0376">
        <w:rPr>
          <w:rFonts w:ascii="Times New Roman" w:hAnsi="Times New Roman" w:cs="Times New Roman"/>
          <w:b w:val="0"/>
          <w:sz w:val="24"/>
        </w:rPr>
        <w:t>Способен соблюдать технику безопасности при эксплуатации электрооборудования на производстве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1C0376">
        <w:rPr>
          <w:rFonts w:ascii="Times New Roman" w:hAnsi="Times New Roman" w:cs="Times New Roman"/>
          <w:b w:val="0"/>
          <w:sz w:val="24"/>
        </w:rPr>
        <w:t>Способен обеспечить электроснабжение   промышленных установок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1C0376">
        <w:rPr>
          <w:rFonts w:ascii="Times New Roman" w:hAnsi="Times New Roman" w:cs="Times New Roman"/>
          <w:b w:val="0"/>
          <w:sz w:val="24"/>
        </w:rPr>
        <w:t>Способен осуществить эксплуатацию и поддержание режимов работы, заданных параметров электрифицированных и автоматизированных систем управления технологическими процессами, машин и установок</w:t>
      </w:r>
      <w:r w:rsidR="001724E2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1C0376">
        <w:rPr>
          <w:rFonts w:ascii="Times New Roman" w:hAnsi="Times New Roman" w:cs="Times New Roman"/>
          <w:b w:val="0"/>
          <w:sz w:val="24"/>
        </w:rPr>
        <w:t>Способен осуществить монтаж, наладку, регулировку и проверки электрического и электромеханического оборудования осветительных приборов, электронагревательных установок</w:t>
      </w:r>
      <w:r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1C0376">
        <w:rPr>
          <w:rFonts w:ascii="Times New Roman" w:hAnsi="Times New Roman" w:cs="Times New Roman"/>
          <w:b w:val="0"/>
          <w:sz w:val="24"/>
        </w:rPr>
        <w:t>Способен осуществить техническое обслуживания, диагностирование неисправностей, организовать и выполнить ремонт электрического и электромеханического оборудования</w:t>
      </w:r>
      <w:r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;</w:t>
      </w:r>
    </w:p>
    <w:p w:rsidR="001D375C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1D375C">
        <w:rPr>
          <w:rFonts w:ascii="Times New Roman" w:hAnsi="Times New Roman"/>
          <w:b w:val="0"/>
          <w:sz w:val="24"/>
        </w:rPr>
        <w:t>Способен осуществить техническое обслуживание средств автоматики и связи, контрольно- измерительных приборов, микропроцессорных средств и вычислительной техники</w:t>
      </w:r>
      <w:r>
        <w:rPr>
          <w:rFonts w:ascii="Times New Roman" w:hAnsi="Times New Roman"/>
          <w:b w:val="0"/>
          <w:sz w:val="24"/>
        </w:rPr>
        <w:t xml:space="preserve"> (ПРО6);</w:t>
      </w:r>
    </w:p>
    <w:p w:rsidR="001D375C" w:rsidRPr="00CB1794" w:rsidRDefault="001D375C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1C0376">
        <w:rPr>
          <w:rFonts w:ascii="Times New Roman" w:hAnsi="Times New Roman" w:cs="Times New Roman"/>
          <w:b w:val="0"/>
          <w:sz w:val="24"/>
        </w:rPr>
        <w:lastRenderedPageBreak/>
        <w:t xml:space="preserve">Способен </w:t>
      </w:r>
      <w:r w:rsidRPr="001C0376">
        <w:rPr>
          <w:rFonts w:ascii="Times New Roman" w:eastAsia="DengXian" w:hAnsi="Times New Roman" w:cs="Times New Roman"/>
          <w:b w:val="0"/>
          <w:sz w:val="24"/>
          <w:lang w:eastAsia="ru-RU"/>
        </w:rPr>
        <w:t>организовать управление работами и деятельностью по оказанию услуг в области электрического хозяйства промышленных потребителей и автоматизированных систем производственной техники</w:t>
      </w:r>
      <w:r>
        <w:rPr>
          <w:rFonts w:ascii="Times New Roman" w:eastAsia="DengXian" w:hAnsi="Times New Roman" w:cs="Times New Roman"/>
          <w:b w:val="0"/>
          <w:sz w:val="24"/>
          <w:lang w:eastAsia="ru-RU"/>
        </w:rPr>
        <w:t xml:space="preserve"> (ПРО7).</w:t>
      </w:r>
    </w:p>
    <w:p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256DF" w:rsidRPr="00D07B24" w:rsidRDefault="001D375C" w:rsidP="001D375C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4020">
        <w:rPr>
          <w:rFonts w:ascii="Times New Roman" w:hAnsi="Times New Roman" w:cs="Times New Roman"/>
          <w:sz w:val="24"/>
        </w:rPr>
        <w:t xml:space="preserve">Способен организовать собственную деятельность; рационально организовывать рабочие места, участвовать в расстановке кадров, обеспечивать их предметами и средствами труда, обосновывать расстановку кадров </w:t>
      </w:r>
      <w:proofErr w:type="gramStart"/>
      <w:r w:rsidRPr="00B94020">
        <w:rPr>
          <w:rFonts w:ascii="Times New Roman" w:hAnsi="Times New Roman" w:cs="Times New Roman"/>
          <w:sz w:val="24"/>
        </w:rPr>
        <w:t>в соответствии с компетенции</w:t>
      </w:r>
      <w:proofErr w:type="gramEnd"/>
      <w:r w:rsidRPr="00B94020">
        <w:rPr>
          <w:rFonts w:ascii="Times New Roman" w:hAnsi="Times New Roman" w:cs="Times New Roman"/>
          <w:sz w:val="24"/>
        </w:rPr>
        <w:t xml:space="preserve"> работника</w:t>
      </w:r>
      <w:r w:rsidR="00CB1794">
        <w:rPr>
          <w:rFonts w:ascii="Times New Roman" w:hAnsi="Times New Roman" w:cs="Times New Roman"/>
          <w:sz w:val="24"/>
        </w:rPr>
        <w:t xml:space="preserve"> (ОК</w:t>
      </w:r>
      <w:r w:rsidR="00CB1794"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1D375C" w:rsidP="001D375C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4020">
        <w:rPr>
          <w:rFonts w:ascii="Times New Roman" w:hAnsi="Times New Roman" w:cs="Times New Roman"/>
          <w:sz w:val="24"/>
        </w:rPr>
        <w:t xml:space="preserve">Способен определять ответственность и полномочия персонала, принимать и реализовывать управленческие решения, обосновывать мотивацию работников на выполнение производственных задач, находить решения для управление конфликтными ситуациями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CB1794" w:rsidRDefault="001D375C" w:rsidP="001D375C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4020">
        <w:rPr>
          <w:rFonts w:ascii="Times New Roman" w:hAnsi="Times New Roman" w:cs="Times New Roman"/>
          <w:sz w:val="24"/>
        </w:rPr>
        <w:t xml:space="preserve">Способен работать в команде, эффективно общаться с коллегами, руководством, ориентироваться в многообразии методов решения стандартных и нестандартных задач, преодолевать трудности и давать оценку собственным персональным достижениям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>
        <w:rPr>
          <w:rFonts w:ascii="Times New Roman" w:hAnsi="Times New Roman" w:cs="Times New Roman"/>
          <w:sz w:val="24"/>
        </w:rPr>
        <w:t>;</w:t>
      </w:r>
    </w:p>
    <w:p w:rsidR="001D375C" w:rsidRDefault="001D375C" w:rsidP="001D375C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3FA3">
        <w:rPr>
          <w:rFonts w:ascii="Times New Roman" w:hAnsi="Times New Roman" w:cs="Times New Roman"/>
          <w:sz w:val="24"/>
        </w:rPr>
        <w:t>Способен управлять собственным личностным и профессиональным развитием, адаптироваться к изменениям условий труда и технологий в профессиональной деятельности (ОК4)</w:t>
      </w:r>
      <w:r>
        <w:rPr>
          <w:rFonts w:ascii="Times New Roman" w:hAnsi="Times New Roman" w:cs="Times New Roman"/>
          <w:sz w:val="24"/>
        </w:rPr>
        <w:t>.</w:t>
      </w:r>
    </w:p>
    <w:p w:rsidR="001D375C" w:rsidRDefault="001D375C" w:rsidP="001D375C">
      <w:pPr>
        <w:pStyle w:val="af4"/>
        <w:spacing w:line="276" w:lineRule="auto"/>
        <w:rPr>
          <w:rFonts w:ascii="Times New Roman" w:hAnsi="Times New Roman" w:cs="Times New Roman"/>
          <w:sz w:val="24"/>
        </w:rPr>
      </w:pPr>
    </w:p>
    <w:p w:rsidR="001D375C" w:rsidRPr="001724E2" w:rsidRDefault="001D375C" w:rsidP="001D375C">
      <w:pPr>
        <w:pStyle w:val="af4"/>
        <w:spacing w:line="276" w:lineRule="auto"/>
        <w:rPr>
          <w:rFonts w:ascii="Times New Roman" w:hAnsi="Times New Roman" w:cs="Times New Roman"/>
          <w:sz w:val="24"/>
        </w:rPr>
        <w:sectPr w:rsidR="001D375C" w:rsidRPr="001724E2" w:rsidSect="00037733">
          <w:footerReference w:type="default" r:id="rId9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7882" w:rsidRPr="00037733" w:rsidRDefault="003F12EF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8" w:name="_Toc130822526"/>
      <w:r w:rsidRPr="00037733">
        <w:rPr>
          <w:rFonts w:ascii="Times New Roman" w:hAnsi="Times New Roman" w:cs="Times New Roman"/>
          <w:szCs w:val="24"/>
        </w:rPr>
        <w:t xml:space="preserve">Содержание </w:t>
      </w:r>
      <w:r w:rsidR="00D74F81">
        <w:rPr>
          <w:rFonts w:ascii="Times New Roman" w:hAnsi="Times New Roman" w:cs="Times New Roman"/>
          <w:szCs w:val="24"/>
        </w:rPr>
        <w:t>практик как форм</w:t>
      </w:r>
      <w:r w:rsidR="00BF1124" w:rsidRPr="00037733">
        <w:rPr>
          <w:rFonts w:ascii="Times New Roman" w:hAnsi="Times New Roman" w:cs="Times New Roman"/>
          <w:szCs w:val="24"/>
        </w:rPr>
        <w:t xml:space="preserve"> ОРМ</w:t>
      </w:r>
      <w:bookmarkEnd w:id="8"/>
    </w:p>
    <w:tbl>
      <w:tblPr>
        <w:tblStyle w:val="ac"/>
        <w:tblW w:w="14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1518"/>
        <w:gridCol w:w="1884"/>
        <w:gridCol w:w="1177"/>
        <w:gridCol w:w="1134"/>
      </w:tblGrid>
      <w:tr w:rsidR="008D0B59" w:rsidRPr="007E4927" w:rsidTr="003B3E92"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8D0B59" w:rsidRPr="00C9057F" w:rsidRDefault="008D0B59" w:rsidP="00C9057F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ОРМ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(практики)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D0B59" w:rsidRPr="00B619DC" w:rsidRDefault="008D0B59" w:rsidP="00C9057F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:rsidR="008D0B59" w:rsidRPr="00C9057F" w:rsidRDefault="00B619DC" w:rsidP="00C905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Тематическое </w:t>
            </w:r>
            <w:r w:rsidR="00AC0B41" w:rsidRPr="007E4927">
              <w:rPr>
                <w:rFonts w:ascii="Times New Roman" w:hAnsi="Times New Roman" w:cs="Times New Roman"/>
                <w:b/>
                <w:szCs w:val="22"/>
              </w:rPr>
              <w:t>содержание</w:t>
            </w:r>
            <w:r w:rsidR="008D0B59" w:rsidRPr="007E4927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8D0B59" w:rsidRDefault="008D0B59" w:rsidP="006C1944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</w:t>
            </w:r>
            <w:r w:rsidR="006C1944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/</w:t>
            </w:r>
          </w:p>
          <w:p w:rsidR="006C1944" w:rsidRPr="00C9057F" w:rsidRDefault="006C1944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по темам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8D0B59" w:rsidRPr="00B619DC" w:rsidRDefault="008D0B59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К-во</w:t>
            </w:r>
          </w:p>
          <w:p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кредитов/</w:t>
            </w:r>
          </w:p>
          <w:p w:rsidR="008D0B59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часов</w:t>
            </w:r>
          </w:p>
          <w:p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D0B59" w:rsidRPr="007E4927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1D375C" w:rsidRPr="007E4927" w:rsidTr="007A0B8D">
        <w:trPr>
          <w:trHeight w:val="985"/>
        </w:trPr>
        <w:tc>
          <w:tcPr>
            <w:tcW w:w="1673" w:type="dxa"/>
            <w:vAlign w:val="center"/>
          </w:tcPr>
          <w:p w:rsidR="001D375C" w:rsidRPr="006E1504" w:rsidRDefault="001D375C" w:rsidP="00BE4E2A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17675">
              <w:rPr>
                <w:rFonts w:ascii="Times New Roman" w:hAnsi="Times New Roman" w:cs="Times New Roman"/>
                <w:szCs w:val="22"/>
              </w:rPr>
              <w:t>Учебная практика по получению первичных профессиональных навыков и умений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7675">
              <w:rPr>
                <w:rFonts w:ascii="Times New Roman" w:hAnsi="Times New Roman" w:cs="Times New Roman"/>
                <w:szCs w:val="22"/>
              </w:rPr>
              <w:t>(слесарно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17675">
              <w:rPr>
                <w:rFonts w:ascii="Times New Roman" w:hAnsi="Times New Roman" w:cs="Times New Roman"/>
                <w:szCs w:val="22"/>
              </w:rPr>
              <w:t>кузнечная практика)</w:t>
            </w:r>
          </w:p>
        </w:tc>
        <w:tc>
          <w:tcPr>
            <w:tcW w:w="1417" w:type="dxa"/>
          </w:tcPr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ПРО1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ПРО2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ПРО3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ОК3</w:t>
            </w:r>
          </w:p>
          <w:p w:rsidR="001D375C" w:rsidRPr="007E4927" w:rsidRDefault="001D375C" w:rsidP="001D375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1D375C" w:rsidRPr="001D375C" w:rsidRDefault="001D375C" w:rsidP="001D37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Соблюдать правила техники безопасности.</w:t>
            </w:r>
          </w:p>
          <w:p w:rsidR="001D375C" w:rsidRPr="001D375C" w:rsidRDefault="003F7D95" w:rsidP="001D37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Правильно оформлять</w:t>
            </w:r>
            <w:r w:rsidR="001D375C"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документации для допуска </w:t>
            </w:r>
            <w:proofErr w:type="spellStart"/>
            <w:r w:rsidR="001D375C" w:rsidRPr="001D375C">
              <w:rPr>
                <w:rFonts w:ascii="Times New Roman" w:hAnsi="Times New Roman" w:cs="Times New Roman"/>
                <w:b w:val="0"/>
                <w:szCs w:val="22"/>
              </w:rPr>
              <w:t>электроперсонала</w:t>
            </w:r>
            <w:proofErr w:type="spellEnd"/>
            <w:r w:rsidR="001D375C" w:rsidRPr="001D375C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Знать правила оповещения диспетчерской службы о проделанной работе.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Знать правила устройств электроустановок (далее ПУЭ) и ПТЭ.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Виды неисправностей электрического, электромеханического оборудования.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Виды, методы и средства диагностики неисправностей электрооборудования.</w:t>
            </w:r>
          </w:p>
        </w:tc>
        <w:tc>
          <w:tcPr>
            <w:tcW w:w="1518" w:type="dxa"/>
          </w:tcPr>
          <w:p w:rsidR="001D375C" w:rsidRPr="001D375C" w:rsidRDefault="008573CB" w:rsidP="001D375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 w:rsidRP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  <w:p w:rsidR="001D375C" w:rsidRPr="001D375C" w:rsidRDefault="008573CB" w:rsidP="001D375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 w:rsidRP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  <w:p w:rsidR="001D375C" w:rsidRPr="001D375C" w:rsidRDefault="008573CB" w:rsidP="001D375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 w:rsidRP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  <w:p w:rsidR="001D375C" w:rsidRPr="001D375C" w:rsidRDefault="008573CB" w:rsidP="001D375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 w:rsidRP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  <w:p w:rsidR="001D375C" w:rsidRPr="001D375C" w:rsidRDefault="008573CB" w:rsidP="001D375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 w:rsidRP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  <w:p w:rsidR="001D375C" w:rsidRPr="001D375C" w:rsidRDefault="008573CB" w:rsidP="001D375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 w:rsidRP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</w:tc>
        <w:tc>
          <w:tcPr>
            <w:tcW w:w="1884" w:type="dxa"/>
          </w:tcPr>
          <w:p w:rsidR="001D375C" w:rsidRDefault="001D375C" w:rsidP="001D375C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Учебные мастерские</w:t>
            </w:r>
          </w:p>
          <w:p w:rsidR="00D14E1F" w:rsidRPr="004F786C" w:rsidRDefault="00D14E1F" w:rsidP="001D375C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="003F7D95">
              <w:rPr>
                <w:rFonts w:ascii="Times New Roman" w:hAnsi="Times New Roman" w:cs="Times New Roman"/>
                <w:color w:val="000000" w:themeColor="text1"/>
                <w:szCs w:val="22"/>
              </w:rPr>
              <w:t>асинхронные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трехфазные двигатели, автоматы, пускатели, измерительные приборы)</w:t>
            </w:r>
          </w:p>
        </w:tc>
        <w:tc>
          <w:tcPr>
            <w:tcW w:w="1177" w:type="dxa"/>
          </w:tcPr>
          <w:p w:rsidR="001D375C" w:rsidRPr="004F786C" w:rsidRDefault="001D375C" w:rsidP="001D375C">
            <w:pPr>
              <w:pStyle w:val="a3"/>
              <w:ind w:left="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proofErr w:type="spellStart"/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кр</w:t>
            </w:r>
            <w:proofErr w:type="spellEnd"/>
          </w:p>
          <w:p w:rsidR="001D375C" w:rsidRPr="007E4927" w:rsidRDefault="001D375C" w:rsidP="001D375C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(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12</w:t>
            </w: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 часов)</w:t>
            </w:r>
          </w:p>
        </w:tc>
        <w:tc>
          <w:tcPr>
            <w:tcW w:w="1134" w:type="dxa"/>
          </w:tcPr>
          <w:p w:rsidR="001D375C" w:rsidRPr="00B92B65" w:rsidRDefault="001D375C" w:rsidP="001D375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</w:p>
        </w:tc>
      </w:tr>
      <w:tr w:rsidR="001D375C" w:rsidRPr="007E4927" w:rsidTr="008573CB">
        <w:tc>
          <w:tcPr>
            <w:tcW w:w="1673" w:type="dxa"/>
          </w:tcPr>
          <w:p w:rsidR="001D375C" w:rsidRDefault="001D375C" w:rsidP="008573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17675">
              <w:rPr>
                <w:rFonts w:ascii="Times New Roman" w:hAnsi="Times New Roman" w:cs="Times New Roman"/>
                <w:szCs w:val="22"/>
              </w:rPr>
              <w:t xml:space="preserve">Электромонтажная практика </w:t>
            </w:r>
          </w:p>
          <w:p w:rsidR="001D375C" w:rsidRPr="006E1504" w:rsidRDefault="001D375C" w:rsidP="008573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ПРО6</w:t>
            </w:r>
          </w:p>
          <w:p w:rsidR="001D375C" w:rsidRPr="007E4927" w:rsidRDefault="001D375C" w:rsidP="001D375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1D375C" w:rsidRPr="001D375C" w:rsidRDefault="001D375C" w:rsidP="001D375C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Производить монтаж и наладку приборов освещения, сигнализации, контрольно-измерительных приборов, звуковой сигнализации и предохранителей в производственных машинах и установках.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Подбирать электропривод для основных производственных машин и установок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Производить монтаж и наладку элементов систем централизованного контроля и автоматизированного управления технологическими процессами, машин и установках производства.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Ремонтировать электрические и электромеханические электрооборудования установок.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Виды, методы и средства диагностики неисправностей электрооборудования.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Правила монтажа и наладки осветительных и электронагревательных установок на промышленных предприятиях.</w:t>
            </w:r>
          </w:p>
        </w:tc>
        <w:tc>
          <w:tcPr>
            <w:tcW w:w="1518" w:type="dxa"/>
          </w:tcPr>
          <w:p w:rsidR="001D375C" w:rsidRDefault="008573CB" w:rsidP="001D375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</w:p>
          <w:p w:rsidR="001D375C" w:rsidRDefault="008573CB" w:rsidP="001D375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</w:p>
          <w:p w:rsidR="001D375C" w:rsidRDefault="008573CB" w:rsidP="001D375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</w:p>
          <w:p w:rsidR="001D375C" w:rsidRDefault="008573CB" w:rsidP="001D375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</w:p>
          <w:p w:rsidR="001D375C" w:rsidRDefault="008573CB" w:rsidP="001D375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</w:p>
          <w:p w:rsidR="001D375C" w:rsidRPr="0027067F" w:rsidRDefault="008573CB" w:rsidP="001D375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</w:p>
        </w:tc>
        <w:tc>
          <w:tcPr>
            <w:tcW w:w="1884" w:type="dxa"/>
          </w:tcPr>
          <w:p w:rsidR="001D375C" w:rsidRDefault="001D375C" w:rsidP="001D375C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Лаборатории учебной практики колледжа</w:t>
            </w:r>
          </w:p>
          <w:p w:rsidR="00D14E1F" w:rsidRPr="004F786C" w:rsidRDefault="00D14E1F" w:rsidP="001D375C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(стенд электропроводки, монтажные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приспособл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 И др.)</w:t>
            </w:r>
          </w:p>
        </w:tc>
        <w:tc>
          <w:tcPr>
            <w:tcW w:w="1177" w:type="dxa"/>
          </w:tcPr>
          <w:p w:rsidR="001D375C" w:rsidRPr="004F786C" w:rsidRDefault="001D375C" w:rsidP="001D375C">
            <w:pPr>
              <w:pStyle w:val="a3"/>
              <w:ind w:left="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proofErr w:type="spellStart"/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кр</w:t>
            </w:r>
            <w:proofErr w:type="spellEnd"/>
          </w:p>
          <w:p w:rsidR="001D375C" w:rsidRPr="007E4927" w:rsidRDefault="001D375C" w:rsidP="001D375C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(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6</w:t>
            </w: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 часов)</w:t>
            </w:r>
          </w:p>
        </w:tc>
        <w:tc>
          <w:tcPr>
            <w:tcW w:w="1134" w:type="dxa"/>
          </w:tcPr>
          <w:p w:rsidR="001D375C" w:rsidRPr="00D14E1F" w:rsidRDefault="001D375C" w:rsidP="001D375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</w:p>
        </w:tc>
      </w:tr>
      <w:tr w:rsidR="001D375C" w:rsidRPr="007E4927" w:rsidTr="008573CB">
        <w:trPr>
          <w:trHeight w:val="560"/>
        </w:trPr>
        <w:tc>
          <w:tcPr>
            <w:tcW w:w="1673" w:type="dxa"/>
          </w:tcPr>
          <w:p w:rsidR="001D375C" w:rsidRDefault="001D375C" w:rsidP="008573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Производственная (технологическая) практика </w:t>
            </w:r>
          </w:p>
          <w:p w:rsidR="001D375C" w:rsidRPr="006E1504" w:rsidRDefault="001D375C" w:rsidP="008573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ПРО1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ПРО2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ПРО3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ПРО6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ПРО7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ОК3</w:t>
            </w:r>
          </w:p>
          <w:p w:rsidR="001D375C" w:rsidRPr="007E4927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ОК4</w:t>
            </w:r>
          </w:p>
        </w:tc>
        <w:tc>
          <w:tcPr>
            <w:tcW w:w="5841" w:type="dxa"/>
          </w:tcPr>
          <w:p w:rsidR="001D375C" w:rsidRPr="001D375C" w:rsidRDefault="00BE4E2A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Соблюдать правила</w:t>
            </w:r>
            <w:r w:rsidR="001D375C"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техники безопасности. Знать правила оформления документации для допуска </w:t>
            </w:r>
            <w:proofErr w:type="spellStart"/>
            <w:r w:rsidR="001D375C" w:rsidRPr="001D375C">
              <w:rPr>
                <w:rFonts w:ascii="Times New Roman" w:hAnsi="Times New Roman" w:cs="Times New Roman"/>
                <w:b w:val="0"/>
                <w:szCs w:val="22"/>
              </w:rPr>
              <w:t>электроперсонала</w:t>
            </w:r>
            <w:proofErr w:type="spellEnd"/>
            <w:r w:rsidR="001D375C" w:rsidRPr="001D375C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Знать правила устройств электроустановок (далее ПУЭ) и ПТЭ. 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Основные нормативные и технические нормативные правовые акты по безопасности труда, пожарной безопасности, производственной санитарии и гигиене.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Технические характеристики, конструктивные особенности и эксплуатационные данные трансформаторных подстанций и электрического, электромеханического оборудования.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Виды неисправностей электрического, электромеханического оборудования.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Виды, методы и средства диагностики неисправностей электрооборудования.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Элементы микропроцессорных устройств.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Электротехнические и конструкционные материалы.</w:t>
            </w:r>
          </w:p>
        </w:tc>
        <w:tc>
          <w:tcPr>
            <w:tcW w:w="1518" w:type="dxa"/>
          </w:tcPr>
          <w:p w:rsidR="001D375C" w:rsidRDefault="001D375C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18</w:t>
            </w:r>
          </w:p>
          <w:p w:rsidR="001D375C" w:rsidRDefault="008573CB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18</w:t>
            </w:r>
          </w:p>
          <w:p w:rsidR="001D375C" w:rsidRDefault="008573CB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</w:t>
            </w:r>
            <w:r w:rsid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18</w:t>
            </w:r>
          </w:p>
          <w:p w:rsidR="001D375C" w:rsidRDefault="008573CB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</w:t>
            </w:r>
            <w:r w:rsidR="001D37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0</w:t>
            </w:r>
          </w:p>
          <w:p w:rsidR="001D375C" w:rsidRDefault="001D375C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20</w:t>
            </w:r>
          </w:p>
          <w:p w:rsidR="001D375C" w:rsidRPr="0027067F" w:rsidRDefault="001D375C" w:rsidP="001D375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20</w:t>
            </w:r>
          </w:p>
        </w:tc>
        <w:tc>
          <w:tcPr>
            <w:tcW w:w="1884" w:type="dxa"/>
          </w:tcPr>
          <w:p w:rsidR="001D375C" w:rsidRDefault="001D375C" w:rsidP="001D375C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На предприятиях малого и среднего бизнеса 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предприятиях</w:t>
            </w:r>
          </w:p>
          <w:p w:rsidR="00D14E1F" w:rsidRPr="007E4927" w:rsidRDefault="00D14E1F" w:rsidP="001D375C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177" w:type="dxa"/>
          </w:tcPr>
          <w:p w:rsidR="001D375C" w:rsidRPr="004F786C" w:rsidRDefault="001D375C" w:rsidP="001D375C">
            <w:pPr>
              <w:pStyle w:val="a3"/>
              <w:ind w:left="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6</w:t>
            </w:r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proofErr w:type="spellStart"/>
            <w:r w:rsidRPr="004F786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кр</w:t>
            </w:r>
            <w:proofErr w:type="spellEnd"/>
          </w:p>
          <w:p w:rsidR="001D375C" w:rsidRPr="007E4927" w:rsidRDefault="001D375C" w:rsidP="001D3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F786C">
              <w:rPr>
                <w:rFonts w:ascii="Times New Roman" w:hAnsi="Times New Roman" w:cs="Times New Roman"/>
                <w:color w:val="000000" w:themeColor="text1"/>
                <w:szCs w:val="22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  <w:r w:rsidRPr="004F786C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часов)</w:t>
            </w:r>
          </w:p>
        </w:tc>
        <w:tc>
          <w:tcPr>
            <w:tcW w:w="1134" w:type="dxa"/>
          </w:tcPr>
          <w:p w:rsidR="001D375C" w:rsidRPr="007C000A" w:rsidRDefault="001D375C" w:rsidP="001D375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</w:tr>
      <w:tr w:rsidR="001D375C" w:rsidRPr="007E4927" w:rsidTr="008573CB">
        <w:tc>
          <w:tcPr>
            <w:tcW w:w="1673" w:type="dxa"/>
          </w:tcPr>
          <w:p w:rsidR="001D375C" w:rsidRDefault="001D375C" w:rsidP="008573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практика </w:t>
            </w:r>
          </w:p>
          <w:p w:rsidR="001D375C" w:rsidRPr="006E1504" w:rsidRDefault="001D375C" w:rsidP="008573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ПРО1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ПРО2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ПРО3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ПРО6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ПРО7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:rsidR="001D375C" w:rsidRDefault="001D375C" w:rsidP="001D375C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ОК3</w:t>
            </w:r>
          </w:p>
          <w:p w:rsidR="001D375C" w:rsidRPr="00746C1E" w:rsidRDefault="001D375C" w:rsidP="001D375C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746C1E">
              <w:rPr>
                <w:rFonts w:ascii="Times New Roman" w:hAnsi="Times New Roman" w:cs="Times New Roman"/>
                <w:b w:val="0"/>
                <w:szCs w:val="22"/>
              </w:rPr>
              <w:t>ОК4</w:t>
            </w:r>
          </w:p>
          <w:p w:rsidR="001D375C" w:rsidRPr="00746C1E" w:rsidRDefault="001D375C" w:rsidP="001D375C">
            <w:pPr>
              <w:rPr>
                <w:rFonts w:ascii="Times New Roman" w:hAnsi="Times New Roman" w:cs="Times New Roman"/>
                <w:szCs w:val="22"/>
              </w:rPr>
            </w:pPr>
          </w:p>
          <w:p w:rsidR="001D375C" w:rsidRPr="00C9057F" w:rsidRDefault="001D375C" w:rsidP="001D375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Работа в качестве дублера техника – электромеханика. 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Знать конструкции, принцип действия, режим работы электрооборудования и автоматических систем управления промышленного предприятия.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Читать электрические схемы.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Читать маркировку силового электрооборудования. 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Читать и составлять техническую документацию по эксплуатации электрооборудования промышленных предприятий.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Работать с нормативными документами.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Проводить инструктажи ремонтному персоналу.  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Работать с инструментами электромонтера.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Выполнять </w:t>
            </w:r>
            <w:r w:rsidR="00BE4E2A" w:rsidRPr="001D375C">
              <w:rPr>
                <w:rFonts w:ascii="Times New Roman" w:hAnsi="Times New Roman" w:cs="Times New Roman"/>
                <w:b w:val="0"/>
                <w:szCs w:val="22"/>
              </w:rPr>
              <w:t>необходимые мероприятия</w:t>
            </w: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 для обеспечения безопасности работ в действующих электроустановках.</w:t>
            </w:r>
          </w:p>
          <w:p w:rsidR="001D375C" w:rsidRPr="001D375C" w:rsidRDefault="001D375C" w:rsidP="001D375C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 xml:space="preserve">Оказывать первую помощь пострадавшим. </w:t>
            </w:r>
          </w:p>
          <w:p w:rsidR="001D375C" w:rsidRPr="008573CB" w:rsidRDefault="001D375C" w:rsidP="008573CB">
            <w:pPr>
              <w:pStyle w:val="a3"/>
              <w:numPr>
                <w:ilvl w:val="0"/>
                <w:numId w:val="29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1D375C">
              <w:rPr>
                <w:rFonts w:ascii="Times New Roman" w:hAnsi="Times New Roman" w:cs="Times New Roman"/>
                <w:b w:val="0"/>
                <w:szCs w:val="22"/>
              </w:rPr>
              <w:t>Использовать необходимые электрозащитные средства и средства индивидуальной защиты</w:t>
            </w:r>
            <w:r w:rsidR="008573CB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</w:tc>
        <w:tc>
          <w:tcPr>
            <w:tcW w:w="1518" w:type="dxa"/>
          </w:tcPr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1D375C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9</w:t>
            </w:r>
          </w:p>
          <w:p w:rsidR="001D375C" w:rsidRPr="0027067F" w:rsidRDefault="001D375C" w:rsidP="001D37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9</w:t>
            </w:r>
          </w:p>
        </w:tc>
        <w:tc>
          <w:tcPr>
            <w:tcW w:w="1884" w:type="dxa"/>
          </w:tcPr>
          <w:p w:rsidR="001D375C" w:rsidRPr="007E4927" w:rsidRDefault="001D375C" w:rsidP="001D375C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На предприятиях малого и среднего бизнеса 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промышлен-ных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предприятиях</w:t>
            </w:r>
          </w:p>
        </w:tc>
        <w:tc>
          <w:tcPr>
            <w:tcW w:w="1177" w:type="dxa"/>
          </w:tcPr>
          <w:p w:rsidR="001D375C" w:rsidRDefault="001D375C" w:rsidP="001D3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1D375C" w:rsidRDefault="001D375C" w:rsidP="001D375C">
            <w:pPr>
              <w:pStyle w:val="a3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D375C" w:rsidRPr="00D037C0" w:rsidRDefault="001D375C" w:rsidP="001D375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ч</w:t>
            </w:r>
            <w:r w:rsidRPr="00D037C0">
              <w:rPr>
                <w:rFonts w:ascii="Times New Roman" w:hAnsi="Times New Roman" w:cs="Times New Roman"/>
                <w:color w:val="000000" w:themeColor="text1"/>
                <w:szCs w:val="22"/>
              </w:rPr>
              <w:t>асов)</w:t>
            </w:r>
          </w:p>
        </w:tc>
        <w:tc>
          <w:tcPr>
            <w:tcW w:w="1134" w:type="dxa"/>
          </w:tcPr>
          <w:p w:rsidR="001D375C" w:rsidRPr="007C000A" w:rsidRDefault="001D375C" w:rsidP="001D375C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</w:tbl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9" w:name="_Toc130822527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9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2935E6">
        <w:rPr>
          <w:rFonts w:ascii="Times New Roman" w:hAnsi="Times New Roman" w:cs="Times New Roman"/>
          <w:b w:val="0"/>
          <w:sz w:val="24"/>
        </w:rPr>
        <w:t>сферы эксплуатации транспортного электрооборудования и автоматики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22528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0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B15097" w:rsidRPr="006C1944" w:rsidTr="00671101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6173D4" w:rsidRPr="00037733" w:rsidTr="006173D4">
        <w:tc>
          <w:tcPr>
            <w:tcW w:w="1526" w:type="dxa"/>
          </w:tcPr>
          <w:p w:rsidR="006173D4" w:rsidRPr="006A7FC8" w:rsidRDefault="006173D4" w:rsidP="006173D4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117675">
              <w:rPr>
                <w:rFonts w:ascii="Times New Roman" w:hAnsi="Times New Roman" w:cs="Times New Roman"/>
                <w:szCs w:val="22"/>
              </w:rPr>
              <w:t>Учебная практика по получению первичных профессиональных навыков и умений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7675">
              <w:rPr>
                <w:rFonts w:ascii="Times New Roman" w:hAnsi="Times New Roman" w:cs="Times New Roman"/>
                <w:szCs w:val="22"/>
              </w:rPr>
              <w:t>(слесарно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17675">
              <w:rPr>
                <w:rFonts w:ascii="Times New Roman" w:hAnsi="Times New Roman" w:cs="Times New Roman"/>
                <w:szCs w:val="22"/>
              </w:rPr>
              <w:t>кузнечная практика)</w:t>
            </w:r>
          </w:p>
          <w:p w:rsidR="006173D4" w:rsidRPr="006E1504" w:rsidRDefault="006173D4" w:rsidP="006173D4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ПРО1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ПРО2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ПРО3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6173D4" w:rsidRPr="00B15097" w:rsidRDefault="006173D4" w:rsidP="006173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6173D4" w:rsidRPr="00B15097" w:rsidRDefault="006173D4" w:rsidP="006173D4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6173D4" w:rsidRPr="00B15097" w:rsidRDefault="00D80B80" w:rsidP="006173D4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6173D4" w:rsidRPr="00D80B80" w:rsidRDefault="006173D4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 w:rsidR="00D80B80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6173D4" w:rsidRPr="00B15097" w:rsidRDefault="006173D4" w:rsidP="006173D4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6173D4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Зна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и соблюда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3F7D95" w:rsidRPr="008573CB">
              <w:rPr>
                <w:rFonts w:ascii="Times New Roman" w:hAnsi="Times New Roman" w:cs="Times New Roman"/>
                <w:b w:val="0"/>
                <w:szCs w:val="22"/>
              </w:rPr>
              <w:t>правила техники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безопасности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егло чита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, уверенно собира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схемы автоматики (по заданию) и уметь находить простейшие неисправности</w:t>
            </w:r>
          </w:p>
          <w:p w:rsid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Эксплуатация и поддержания режимов работы электрифицированных и автоматизированных систем управления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>(Собрать схему автоматизации нагрева воды при помощи датчика температуры).</w:t>
            </w:r>
          </w:p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Монтаж схемы реверсивного магнитного пускателя. 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Нахождения простейших неисправностей схемы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роизводит диагностику электродвигателя, трансформатора (применить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мегометр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, и измерительные приборы амперметр,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вольметр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).</w:t>
            </w:r>
          </w:p>
        </w:tc>
        <w:tc>
          <w:tcPr>
            <w:tcW w:w="1418" w:type="dxa"/>
          </w:tcPr>
          <w:p w:rsidR="006173D4" w:rsidRPr="00B15097" w:rsidRDefault="006173D4" w:rsidP="006173D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Э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6173D4" w:rsidRDefault="006173D4" w:rsidP="006173D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6173D4" w:rsidRPr="00B15097" w:rsidRDefault="006173D4" w:rsidP="006173D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6173D4" w:rsidRPr="00B15097" w:rsidRDefault="006173D4" w:rsidP="006173D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6173D4" w:rsidRPr="00B15097" w:rsidRDefault="006173D4" w:rsidP="006173D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6173D4" w:rsidRPr="00B15097" w:rsidRDefault="006173D4" w:rsidP="006173D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D80B80" w:rsidRPr="00037733" w:rsidTr="006173D4">
        <w:tc>
          <w:tcPr>
            <w:tcW w:w="1526" w:type="dxa"/>
          </w:tcPr>
          <w:p w:rsidR="00D80B80" w:rsidRDefault="00D80B80" w:rsidP="00D80B8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17675">
              <w:rPr>
                <w:rFonts w:ascii="Times New Roman" w:hAnsi="Times New Roman" w:cs="Times New Roman"/>
                <w:szCs w:val="22"/>
              </w:rPr>
              <w:t>Электромонтажная практика</w:t>
            </w:r>
          </w:p>
          <w:p w:rsidR="00D80B80" w:rsidRPr="006E1504" w:rsidRDefault="00D80B80" w:rsidP="00D80B8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D80B80" w:rsidRPr="00B15097" w:rsidRDefault="008573CB" w:rsidP="008573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ПРО6</w:t>
            </w:r>
          </w:p>
        </w:tc>
        <w:tc>
          <w:tcPr>
            <w:tcW w:w="2268" w:type="dxa"/>
          </w:tcPr>
          <w:p w:rsidR="00D80B80" w:rsidRPr="00B15097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D80B80" w:rsidRPr="00B15097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D80B80" w:rsidRPr="00D80B80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D80B80" w:rsidRPr="00B15097" w:rsidRDefault="00D80B80" w:rsidP="00D80B80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Монтаж схемы реверсивного магнитного пускателя. Нахождения простейших неисправностей схемы 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роизводит диагностику электродвигателя, трансформатора (применить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мегометр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, и измерительные приборы амперметр,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вольметр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).</w:t>
            </w:r>
          </w:p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Организов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ывает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рабочее место для ремонта электрических аппаратов и установок (подобрать приборы, материалы, плакаты техники безопасности)</w:t>
            </w:r>
          </w:p>
        </w:tc>
        <w:tc>
          <w:tcPr>
            <w:tcW w:w="1418" w:type="dxa"/>
          </w:tcPr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D80B80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D80B80" w:rsidRPr="00B15097" w:rsidRDefault="00D80B80" w:rsidP="00D80B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D80B80" w:rsidRPr="00037733" w:rsidTr="006173D4">
        <w:tc>
          <w:tcPr>
            <w:tcW w:w="1526" w:type="dxa"/>
          </w:tcPr>
          <w:p w:rsidR="00D80B80" w:rsidRDefault="00D80B80" w:rsidP="00D80B8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Производственная (технологическая) практика</w:t>
            </w:r>
          </w:p>
          <w:p w:rsidR="00D80B80" w:rsidRPr="006E1504" w:rsidRDefault="00D80B80" w:rsidP="00D80B8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ПРО1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ПРО2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ПРО3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ПРО6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ПРО7</w:t>
            </w:r>
          </w:p>
          <w:p w:rsidR="00D80B80" w:rsidRPr="00B15097" w:rsidRDefault="00D80B80" w:rsidP="00D80B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D80B80" w:rsidRPr="00B15097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D80B80" w:rsidRPr="00B15097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D80B80" w:rsidRPr="00D80B80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D80B80" w:rsidRPr="00B15097" w:rsidRDefault="00D80B80" w:rsidP="00D80B80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D80B80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Зна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и соблюда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proofErr w:type="gramStart"/>
            <w:r w:rsidRPr="008573CB">
              <w:rPr>
                <w:rFonts w:ascii="Times New Roman" w:hAnsi="Times New Roman" w:cs="Times New Roman"/>
                <w:b w:val="0"/>
                <w:szCs w:val="22"/>
              </w:rPr>
              <w:t>правила  техники</w:t>
            </w:r>
            <w:proofErr w:type="gramEnd"/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безопасности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егло чита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, уверенно собира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схемы автоматики (по заданию) и уметь находить простейшие неисправности</w:t>
            </w:r>
          </w:p>
          <w:p w:rsid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Эксплуатация и поддержания режимов работы электрифицированных и автоматизированных систем управления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>(Собрать схему автоматизации нагрева воды при помощи датчика температуры).</w:t>
            </w:r>
          </w:p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Монтаж схемы реверсивного магнитного пускателя. Нахождения простейших неисправностей схемы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роизводит диагностику электродвигателя, трансформатора (применить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мегометр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, и измерительные приборы амперметр,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вольметр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).</w:t>
            </w:r>
          </w:p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Организ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рабочее место для ремонта электрических аппаратов и установок (подобрать приборы, материалы, плакаты техники безопасности)</w:t>
            </w:r>
          </w:p>
          <w:p w:rsidR="008573CB" w:rsidRPr="00D80B80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собственное производств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в области ремонта электрического оборудования для производства 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и населения.  (ремонт бытового оборудования по заданию)</w:t>
            </w:r>
          </w:p>
        </w:tc>
        <w:tc>
          <w:tcPr>
            <w:tcW w:w="1418" w:type="dxa"/>
          </w:tcPr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Защита,</w:t>
            </w:r>
          </w:p>
          <w:p w:rsidR="00D80B80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D80B80" w:rsidRPr="00B15097" w:rsidRDefault="00D80B80" w:rsidP="00D80B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D80B80" w:rsidRPr="00037733" w:rsidTr="006173D4">
        <w:tc>
          <w:tcPr>
            <w:tcW w:w="1526" w:type="dxa"/>
          </w:tcPr>
          <w:p w:rsidR="00D80B80" w:rsidRDefault="00D80B80" w:rsidP="00D80B8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практика</w:t>
            </w:r>
          </w:p>
          <w:p w:rsidR="00D80B80" w:rsidRPr="006E1504" w:rsidRDefault="00D80B80" w:rsidP="00D80B8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ПРО1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ПРО2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ПРО3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ПРО4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ПРО5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ПРО6</w:t>
            </w:r>
          </w:p>
          <w:p w:rsidR="008573CB" w:rsidRDefault="008573CB" w:rsidP="008573C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ПРО7</w:t>
            </w:r>
          </w:p>
          <w:p w:rsidR="00D80B80" w:rsidRPr="00B15097" w:rsidRDefault="00D80B80" w:rsidP="00D80B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D80B80" w:rsidRPr="00B15097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D80B80" w:rsidRPr="00B15097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D80B80" w:rsidRPr="00D80B80" w:rsidRDefault="00D80B80" w:rsidP="00D80B80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D80B80" w:rsidRPr="00B15097" w:rsidRDefault="00D80B80" w:rsidP="00D80B80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Зна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и соблюда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3F7D95" w:rsidRPr="008573CB">
              <w:rPr>
                <w:rFonts w:ascii="Times New Roman" w:hAnsi="Times New Roman" w:cs="Times New Roman"/>
                <w:b w:val="0"/>
                <w:szCs w:val="22"/>
              </w:rPr>
              <w:t>правила техники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безопасности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егло чита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, уверенно собира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схемы автоматики (по заданию) и уметь находить простейшие неисправности</w:t>
            </w:r>
          </w:p>
          <w:p w:rsidR="00D80B80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собственное производства в области ремонта электрического оборудования для производства и населения.  (ремонт бытового оборудования по заданию)</w:t>
            </w:r>
          </w:p>
          <w:p w:rsid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Эксплуатация и поддержания режимов работы электрифицированных и автоматизированных систем управления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>(Собрать схему автоматизации нагрева воды при помощи датчика температуры).</w:t>
            </w:r>
          </w:p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Монтаж схемы реверсивного магнитного пускателя. Нахождения простейших неисправностей схемы</w:t>
            </w:r>
          </w:p>
          <w:p w:rsidR="008573CB" w:rsidRPr="008573CB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роизводит диагностику электродвигателя, трансформатора (применить 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мегомметр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, и измерительные приборы амперметр, </w:t>
            </w:r>
            <w:proofErr w:type="spellStart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вольметр</w:t>
            </w:r>
            <w:proofErr w:type="spellEnd"/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).</w:t>
            </w:r>
          </w:p>
          <w:p w:rsidR="008573CB" w:rsidRPr="008573CB" w:rsidRDefault="008573CB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8573CB">
              <w:rPr>
                <w:rFonts w:ascii="Times New Roman" w:hAnsi="Times New Roman" w:cs="Times New Roman"/>
                <w:b w:val="0"/>
                <w:szCs w:val="22"/>
              </w:rPr>
              <w:t>Организ</w:t>
            </w:r>
            <w:r w:rsidR="003F7D95"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рабочее место для ремонта электрических аппаратов и установок (подобрать приборы, материалы, плакаты техники безопасности)</w:t>
            </w:r>
          </w:p>
          <w:p w:rsidR="008573CB" w:rsidRPr="00D80B80" w:rsidRDefault="003F7D95" w:rsidP="008573CB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="008573CB" w:rsidRPr="008573CB">
              <w:rPr>
                <w:rFonts w:ascii="Times New Roman" w:hAnsi="Times New Roman" w:cs="Times New Roman"/>
                <w:b w:val="0"/>
                <w:szCs w:val="22"/>
              </w:rPr>
              <w:t xml:space="preserve"> собственное производства в области ремонта электрического оборудования для производства и населения.  (ремонт бытового оборудования по заданию)</w:t>
            </w:r>
          </w:p>
        </w:tc>
        <w:tc>
          <w:tcPr>
            <w:tcW w:w="1418" w:type="dxa"/>
          </w:tcPr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D80B80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D80B80" w:rsidRPr="00B15097" w:rsidRDefault="00D80B80" w:rsidP="00D80B80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D80B80" w:rsidRPr="00B15097" w:rsidRDefault="00D80B80" w:rsidP="00D80B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</w:tbl>
    <w:p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E27" w:rsidRDefault="00820E27" w:rsidP="00A23366">
      <w:r>
        <w:separator/>
      </w:r>
    </w:p>
  </w:endnote>
  <w:endnote w:type="continuationSeparator" w:id="0">
    <w:p w:rsidR="00820E27" w:rsidRDefault="00820E27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77603D" w:rsidRDefault="0077603D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77603D" w:rsidRDefault="0077603D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E27" w:rsidRDefault="00820E27" w:rsidP="00A23366">
      <w:r>
        <w:separator/>
      </w:r>
    </w:p>
  </w:footnote>
  <w:footnote w:type="continuationSeparator" w:id="0">
    <w:p w:rsidR="00820E27" w:rsidRDefault="00820E27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8C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1DA"/>
    <w:multiLevelType w:val="hybridMultilevel"/>
    <w:tmpl w:val="B64878A2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B35B2"/>
    <w:multiLevelType w:val="hybridMultilevel"/>
    <w:tmpl w:val="B64878A2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00F83"/>
    <w:multiLevelType w:val="hybridMultilevel"/>
    <w:tmpl w:val="8C449CE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373EA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20CB"/>
    <w:multiLevelType w:val="hybridMultilevel"/>
    <w:tmpl w:val="B64878A2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093B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E4CB6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0F592C"/>
    <w:multiLevelType w:val="hybridMultilevel"/>
    <w:tmpl w:val="8C449CE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1" w15:restartNumberingAfterBreak="0">
    <w:nsid w:val="6009768A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4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C5742"/>
    <w:multiLevelType w:val="hybridMultilevel"/>
    <w:tmpl w:val="8C449CE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1C90EC8"/>
    <w:multiLevelType w:val="hybridMultilevel"/>
    <w:tmpl w:val="73D6384A"/>
    <w:lvl w:ilvl="0" w:tplc="46709EE6">
      <w:start w:val="9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06CB1"/>
    <w:multiLevelType w:val="hybridMultilevel"/>
    <w:tmpl w:val="8C449CE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8"/>
  </w:num>
  <w:num w:numId="5">
    <w:abstractNumId w:val="23"/>
  </w:num>
  <w:num w:numId="6">
    <w:abstractNumId w:val="26"/>
  </w:num>
  <w:num w:numId="7">
    <w:abstractNumId w:val="28"/>
  </w:num>
  <w:num w:numId="8">
    <w:abstractNumId w:val="6"/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29"/>
  </w:num>
  <w:num w:numId="15">
    <w:abstractNumId w:val="1"/>
  </w:num>
  <w:num w:numId="16">
    <w:abstractNumId w:val="13"/>
  </w:num>
  <w:num w:numId="17">
    <w:abstractNumId w:val="10"/>
  </w:num>
  <w:num w:numId="18">
    <w:abstractNumId w:val="25"/>
  </w:num>
  <w:num w:numId="19">
    <w:abstractNumId w:val="0"/>
  </w:num>
  <w:num w:numId="20">
    <w:abstractNumId w:val="17"/>
  </w:num>
  <w:num w:numId="21">
    <w:abstractNumId w:val="15"/>
  </w:num>
  <w:num w:numId="22">
    <w:abstractNumId w:val="7"/>
  </w:num>
  <w:num w:numId="23">
    <w:abstractNumId w:val="21"/>
  </w:num>
  <w:num w:numId="24">
    <w:abstractNumId w:val="11"/>
  </w:num>
  <w:num w:numId="25">
    <w:abstractNumId w:val="12"/>
  </w:num>
  <w:num w:numId="26">
    <w:abstractNumId w:val="4"/>
  </w:num>
  <w:num w:numId="27">
    <w:abstractNumId w:val="14"/>
  </w:num>
  <w:num w:numId="28">
    <w:abstractNumId w:val="27"/>
  </w:num>
  <w:num w:numId="29">
    <w:abstractNumId w:val="30"/>
  </w:num>
  <w:num w:numId="30">
    <w:abstractNumId w:val="19"/>
  </w:num>
  <w:num w:numId="3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4"/>
    <w:rsid w:val="00012582"/>
    <w:rsid w:val="00012CE9"/>
    <w:rsid w:val="000133AB"/>
    <w:rsid w:val="00023C5E"/>
    <w:rsid w:val="00037733"/>
    <w:rsid w:val="0004188E"/>
    <w:rsid w:val="00041E24"/>
    <w:rsid w:val="00056B97"/>
    <w:rsid w:val="00071C22"/>
    <w:rsid w:val="00077708"/>
    <w:rsid w:val="00080A2B"/>
    <w:rsid w:val="00083AD4"/>
    <w:rsid w:val="00091ACB"/>
    <w:rsid w:val="000B7789"/>
    <w:rsid w:val="000C3886"/>
    <w:rsid w:val="000C5F46"/>
    <w:rsid w:val="00117675"/>
    <w:rsid w:val="0012114C"/>
    <w:rsid w:val="00131979"/>
    <w:rsid w:val="00135289"/>
    <w:rsid w:val="00157F01"/>
    <w:rsid w:val="00171E10"/>
    <w:rsid w:val="001724E2"/>
    <w:rsid w:val="00174147"/>
    <w:rsid w:val="00181626"/>
    <w:rsid w:val="00184E50"/>
    <w:rsid w:val="00187128"/>
    <w:rsid w:val="00195FBF"/>
    <w:rsid w:val="001A103E"/>
    <w:rsid w:val="001A10FC"/>
    <w:rsid w:val="001A1196"/>
    <w:rsid w:val="001B753F"/>
    <w:rsid w:val="001C153E"/>
    <w:rsid w:val="001D375C"/>
    <w:rsid w:val="001E1001"/>
    <w:rsid w:val="001E1DB3"/>
    <w:rsid w:val="001F2E34"/>
    <w:rsid w:val="002159BE"/>
    <w:rsid w:val="0022102F"/>
    <w:rsid w:val="00231AC6"/>
    <w:rsid w:val="002375E7"/>
    <w:rsid w:val="00240FC5"/>
    <w:rsid w:val="00247882"/>
    <w:rsid w:val="002524B8"/>
    <w:rsid w:val="00260ADB"/>
    <w:rsid w:val="00273108"/>
    <w:rsid w:val="00274B49"/>
    <w:rsid w:val="002860C0"/>
    <w:rsid w:val="002935E6"/>
    <w:rsid w:val="002A08E8"/>
    <w:rsid w:val="002B3266"/>
    <w:rsid w:val="002C1DAE"/>
    <w:rsid w:val="002F7BB9"/>
    <w:rsid w:val="00303330"/>
    <w:rsid w:val="00307C44"/>
    <w:rsid w:val="00315277"/>
    <w:rsid w:val="003168DA"/>
    <w:rsid w:val="003207B2"/>
    <w:rsid w:val="00343927"/>
    <w:rsid w:val="00344A0F"/>
    <w:rsid w:val="00361B64"/>
    <w:rsid w:val="003718C3"/>
    <w:rsid w:val="003855A5"/>
    <w:rsid w:val="00395DB9"/>
    <w:rsid w:val="003A03A9"/>
    <w:rsid w:val="003A7677"/>
    <w:rsid w:val="003B06C8"/>
    <w:rsid w:val="003B3E92"/>
    <w:rsid w:val="003C3229"/>
    <w:rsid w:val="003C5D75"/>
    <w:rsid w:val="003E3C8D"/>
    <w:rsid w:val="003F12EF"/>
    <w:rsid w:val="003F39D2"/>
    <w:rsid w:val="003F47C4"/>
    <w:rsid w:val="003F7D95"/>
    <w:rsid w:val="00436A99"/>
    <w:rsid w:val="00442CBF"/>
    <w:rsid w:val="004468CD"/>
    <w:rsid w:val="00450113"/>
    <w:rsid w:val="00472D09"/>
    <w:rsid w:val="00483941"/>
    <w:rsid w:val="005030C0"/>
    <w:rsid w:val="00524AE6"/>
    <w:rsid w:val="00544E93"/>
    <w:rsid w:val="005467AD"/>
    <w:rsid w:val="0057140C"/>
    <w:rsid w:val="005943F8"/>
    <w:rsid w:val="00596B25"/>
    <w:rsid w:val="005A3ED9"/>
    <w:rsid w:val="005A65FB"/>
    <w:rsid w:val="005A7E06"/>
    <w:rsid w:val="005B24C4"/>
    <w:rsid w:val="005B3666"/>
    <w:rsid w:val="005E355B"/>
    <w:rsid w:val="005F2840"/>
    <w:rsid w:val="005F41D3"/>
    <w:rsid w:val="00603CA8"/>
    <w:rsid w:val="006060D9"/>
    <w:rsid w:val="006100A8"/>
    <w:rsid w:val="00616F1D"/>
    <w:rsid w:val="006173D4"/>
    <w:rsid w:val="00623F33"/>
    <w:rsid w:val="006252DF"/>
    <w:rsid w:val="006256DF"/>
    <w:rsid w:val="006268CA"/>
    <w:rsid w:val="00630793"/>
    <w:rsid w:val="0065575D"/>
    <w:rsid w:val="006612E0"/>
    <w:rsid w:val="0066161F"/>
    <w:rsid w:val="00662201"/>
    <w:rsid w:val="00671101"/>
    <w:rsid w:val="00672021"/>
    <w:rsid w:val="0067499E"/>
    <w:rsid w:val="00682CC0"/>
    <w:rsid w:val="0068378E"/>
    <w:rsid w:val="00694C47"/>
    <w:rsid w:val="006A7FC8"/>
    <w:rsid w:val="006B3195"/>
    <w:rsid w:val="006B3653"/>
    <w:rsid w:val="006C1944"/>
    <w:rsid w:val="006C5F3E"/>
    <w:rsid w:val="006C70A3"/>
    <w:rsid w:val="006C746B"/>
    <w:rsid w:val="006E1504"/>
    <w:rsid w:val="006F607F"/>
    <w:rsid w:val="00702F8C"/>
    <w:rsid w:val="00712CBD"/>
    <w:rsid w:val="00726901"/>
    <w:rsid w:val="00743878"/>
    <w:rsid w:val="00752244"/>
    <w:rsid w:val="00755418"/>
    <w:rsid w:val="007657BA"/>
    <w:rsid w:val="0077603D"/>
    <w:rsid w:val="00780264"/>
    <w:rsid w:val="0079796B"/>
    <w:rsid w:val="007A0B8D"/>
    <w:rsid w:val="007A1A4E"/>
    <w:rsid w:val="007C000A"/>
    <w:rsid w:val="007C3B4E"/>
    <w:rsid w:val="007C74D6"/>
    <w:rsid w:val="007D0905"/>
    <w:rsid w:val="007E07B9"/>
    <w:rsid w:val="007E4927"/>
    <w:rsid w:val="007E613E"/>
    <w:rsid w:val="007F1F78"/>
    <w:rsid w:val="0080057C"/>
    <w:rsid w:val="00803AC6"/>
    <w:rsid w:val="00810621"/>
    <w:rsid w:val="008123F8"/>
    <w:rsid w:val="00820E27"/>
    <w:rsid w:val="0082634F"/>
    <w:rsid w:val="00832433"/>
    <w:rsid w:val="00845742"/>
    <w:rsid w:val="008464AB"/>
    <w:rsid w:val="008559D0"/>
    <w:rsid w:val="008570A1"/>
    <w:rsid w:val="008573CB"/>
    <w:rsid w:val="00860FB6"/>
    <w:rsid w:val="008631D5"/>
    <w:rsid w:val="00867769"/>
    <w:rsid w:val="00873467"/>
    <w:rsid w:val="0088166D"/>
    <w:rsid w:val="00881EAB"/>
    <w:rsid w:val="0088407F"/>
    <w:rsid w:val="00892DC5"/>
    <w:rsid w:val="00896C56"/>
    <w:rsid w:val="008B5B34"/>
    <w:rsid w:val="008C2162"/>
    <w:rsid w:val="008D0B59"/>
    <w:rsid w:val="008D7A9F"/>
    <w:rsid w:val="008D7C1B"/>
    <w:rsid w:val="008E228B"/>
    <w:rsid w:val="008E5C0C"/>
    <w:rsid w:val="009032BA"/>
    <w:rsid w:val="00903E7E"/>
    <w:rsid w:val="009142E8"/>
    <w:rsid w:val="00925BB6"/>
    <w:rsid w:val="00925E86"/>
    <w:rsid w:val="009332D8"/>
    <w:rsid w:val="00934082"/>
    <w:rsid w:val="00934AC3"/>
    <w:rsid w:val="00943633"/>
    <w:rsid w:val="0097009E"/>
    <w:rsid w:val="00976D7D"/>
    <w:rsid w:val="009814F3"/>
    <w:rsid w:val="00990385"/>
    <w:rsid w:val="009916E8"/>
    <w:rsid w:val="00996C49"/>
    <w:rsid w:val="00996EF4"/>
    <w:rsid w:val="009B06BE"/>
    <w:rsid w:val="009B0925"/>
    <w:rsid w:val="009B40E9"/>
    <w:rsid w:val="009C52D9"/>
    <w:rsid w:val="009D10FC"/>
    <w:rsid w:val="009D4B6D"/>
    <w:rsid w:val="009E241D"/>
    <w:rsid w:val="009F1E76"/>
    <w:rsid w:val="009F6955"/>
    <w:rsid w:val="00A0771B"/>
    <w:rsid w:val="00A12E7C"/>
    <w:rsid w:val="00A22EE4"/>
    <w:rsid w:val="00A23366"/>
    <w:rsid w:val="00A2342C"/>
    <w:rsid w:val="00A3696B"/>
    <w:rsid w:val="00A409BD"/>
    <w:rsid w:val="00A410B6"/>
    <w:rsid w:val="00A510A5"/>
    <w:rsid w:val="00A575B1"/>
    <w:rsid w:val="00A624B6"/>
    <w:rsid w:val="00A8636C"/>
    <w:rsid w:val="00AA3F50"/>
    <w:rsid w:val="00AA45C9"/>
    <w:rsid w:val="00AA4623"/>
    <w:rsid w:val="00AB6BD1"/>
    <w:rsid w:val="00AC0B41"/>
    <w:rsid w:val="00AD122B"/>
    <w:rsid w:val="00AF633D"/>
    <w:rsid w:val="00B13547"/>
    <w:rsid w:val="00B15097"/>
    <w:rsid w:val="00B21572"/>
    <w:rsid w:val="00B21FBA"/>
    <w:rsid w:val="00B25D22"/>
    <w:rsid w:val="00B34E36"/>
    <w:rsid w:val="00B37A21"/>
    <w:rsid w:val="00B5359D"/>
    <w:rsid w:val="00B54D9D"/>
    <w:rsid w:val="00B619DC"/>
    <w:rsid w:val="00B77E3B"/>
    <w:rsid w:val="00B91C48"/>
    <w:rsid w:val="00B92B65"/>
    <w:rsid w:val="00B951E9"/>
    <w:rsid w:val="00BA15D5"/>
    <w:rsid w:val="00BB3A13"/>
    <w:rsid w:val="00BD2D2E"/>
    <w:rsid w:val="00BD2D7E"/>
    <w:rsid w:val="00BD38E6"/>
    <w:rsid w:val="00BE3F78"/>
    <w:rsid w:val="00BE4E2A"/>
    <w:rsid w:val="00BF0059"/>
    <w:rsid w:val="00BF1124"/>
    <w:rsid w:val="00BF5919"/>
    <w:rsid w:val="00C122D0"/>
    <w:rsid w:val="00C262BB"/>
    <w:rsid w:val="00C26862"/>
    <w:rsid w:val="00C31E79"/>
    <w:rsid w:val="00C37553"/>
    <w:rsid w:val="00C47083"/>
    <w:rsid w:val="00C7116B"/>
    <w:rsid w:val="00C9057F"/>
    <w:rsid w:val="00CB1794"/>
    <w:rsid w:val="00CB2622"/>
    <w:rsid w:val="00CC6E43"/>
    <w:rsid w:val="00CD6B6E"/>
    <w:rsid w:val="00CD7E43"/>
    <w:rsid w:val="00D07B24"/>
    <w:rsid w:val="00D112C4"/>
    <w:rsid w:val="00D14E1F"/>
    <w:rsid w:val="00D3372E"/>
    <w:rsid w:val="00D44A43"/>
    <w:rsid w:val="00D46B7F"/>
    <w:rsid w:val="00D56588"/>
    <w:rsid w:val="00D629D0"/>
    <w:rsid w:val="00D74F81"/>
    <w:rsid w:val="00D80B80"/>
    <w:rsid w:val="00D80F88"/>
    <w:rsid w:val="00D81785"/>
    <w:rsid w:val="00D86AC7"/>
    <w:rsid w:val="00DA1EEE"/>
    <w:rsid w:val="00DA5475"/>
    <w:rsid w:val="00DB22C9"/>
    <w:rsid w:val="00DB4027"/>
    <w:rsid w:val="00DC6A01"/>
    <w:rsid w:val="00DD4454"/>
    <w:rsid w:val="00DE0206"/>
    <w:rsid w:val="00DE7D44"/>
    <w:rsid w:val="00E0663C"/>
    <w:rsid w:val="00E413E9"/>
    <w:rsid w:val="00E4595A"/>
    <w:rsid w:val="00E77AAD"/>
    <w:rsid w:val="00E81BA1"/>
    <w:rsid w:val="00E86A36"/>
    <w:rsid w:val="00E92F7F"/>
    <w:rsid w:val="00E94836"/>
    <w:rsid w:val="00EA2CF3"/>
    <w:rsid w:val="00EA6DE6"/>
    <w:rsid w:val="00EB6B26"/>
    <w:rsid w:val="00EC2E82"/>
    <w:rsid w:val="00ED30B7"/>
    <w:rsid w:val="00ED717D"/>
    <w:rsid w:val="00EE628E"/>
    <w:rsid w:val="00F004E9"/>
    <w:rsid w:val="00F31922"/>
    <w:rsid w:val="00F6148C"/>
    <w:rsid w:val="00F65FE1"/>
    <w:rsid w:val="00F719FF"/>
    <w:rsid w:val="00F764DD"/>
    <w:rsid w:val="00F860F0"/>
    <w:rsid w:val="00F92B0F"/>
    <w:rsid w:val="00F95547"/>
    <w:rsid w:val="00FB326B"/>
    <w:rsid w:val="00FB3A33"/>
    <w:rsid w:val="00FD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4C77"/>
  <w15:docId w15:val="{D711B751-3BDA-4878-9135-472CD08D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662201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AF67B7-39D0-443A-9F03-444231D1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4</cp:revision>
  <cp:lastPrinted>2022-04-05T10:54:00Z</cp:lastPrinted>
  <dcterms:created xsi:type="dcterms:W3CDTF">2023-03-15T09:15:00Z</dcterms:created>
  <dcterms:modified xsi:type="dcterms:W3CDTF">2023-03-27T09:15:00Z</dcterms:modified>
</cp:coreProperties>
</file>