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DEFD" w14:textId="77777777"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14:paraId="6EAF834C" w14:textId="77777777"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14:paraId="5E4CF052" w14:textId="77777777" w:rsidR="00037733" w:rsidRPr="003C5D75" w:rsidRDefault="00ED717D" w:rsidP="00037733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КЫЗЫЛ-КИЙСКИЙ ГОРНОТЕХНИЧЕСКИЙ КОЛЛЕДЖ ИННОВАЦИИ И ЭКОНОМИКИ им. Т. Кулатова</w:t>
      </w:r>
    </w:p>
    <w:p w14:paraId="48AC616A" w14:textId="77777777"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22015E" w14:textId="77777777"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B9B2F2A" w14:textId="77777777"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B6D4B0E" w14:textId="77777777"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14:paraId="07CA0179" w14:textId="77777777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AE52808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14:paraId="743DB3D6" w14:textId="77777777" w:rsidR="005943F8" w:rsidRPr="00ED717D" w:rsidRDefault="00624622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на заседании </w:t>
            </w:r>
            <w:r w:rsidR="00FD27E9">
              <w:rPr>
                <w:rFonts w:ascii="Times New Roman" w:eastAsia="Calibri" w:hAnsi="Times New Roman" w:cs="Times New Roman"/>
                <w:sz w:val="24"/>
              </w:rPr>
              <w:t>ЦК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 xml:space="preserve"> ________________</w:t>
            </w:r>
          </w:p>
          <w:p w14:paraId="7E291F89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___2021г.</w:t>
            </w:r>
          </w:p>
          <w:p w14:paraId="0AABC249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ЦК _______________</w:t>
            </w:r>
          </w:p>
          <w:p w14:paraId="7A491334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_________________________</w:t>
            </w:r>
          </w:p>
          <w:p w14:paraId="6072A3EE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07CCFC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14:paraId="2B4FAC20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14:paraId="2A8B1387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8FBF5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6BEA5" w14:textId="77777777"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0AC9536" w14:textId="77777777"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14:paraId="17E50738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14:paraId="4852B793" w14:textId="77777777"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___2021г.</w:t>
            </w:r>
          </w:p>
          <w:p w14:paraId="28596024" w14:textId="77777777" w:rsidR="005943F8" w:rsidRPr="002C559F" w:rsidRDefault="003C0AD2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к.э.н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Ураимов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>_______________     _____________________</w:t>
            </w:r>
          </w:p>
        </w:tc>
      </w:tr>
    </w:tbl>
    <w:p w14:paraId="6BA741DE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A96C35C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4D14E80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CBD7989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EC7256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8EB0092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A81A4C6" w14:textId="16B21C5E" w:rsidR="00A2342C" w:rsidRPr="00037733" w:rsidRDefault="00B4775F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14:paraId="1A9B2190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4C635ECA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1B383E2E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57B63989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04CA19E9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5850AAA7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29AFAC8D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537B5591" w14:textId="77777777"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DD1AFD" w:rsidRPr="00DD1AFD">
        <w:rPr>
          <w:rFonts w:ascii="Times New Roman" w:hAnsi="Times New Roman" w:cs="Times New Roman"/>
          <w:sz w:val="24"/>
          <w:u w:val="single"/>
        </w:rPr>
        <w:t>1304</w:t>
      </w:r>
      <w:r w:rsidR="00ED717D" w:rsidRPr="00DD1AFD">
        <w:rPr>
          <w:rFonts w:ascii="Times New Roman" w:hAnsi="Times New Roman" w:cs="Times New Roman"/>
          <w:sz w:val="24"/>
          <w:u w:val="single"/>
        </w:rPr>
        <w:t>03 «</w:t>
      </w:r>
      <w:r w:rsidR="00DD1AFD" w:rsidRPr="00DD1AFD">
        <w:rPr>
          <w:rFonts w:ascii="Times New Roman" w:hAnsi="Times New Roman" w:cs="Times New Roman"/>
          <w:sz w:val="24"/>
          <w:u w:val="single"/>
        </w:rPr>
        <w:t>Открытые горные работы</w:t>
      </w:r>
      <w:r w:rsidR="00ED717D" w:rsidRPr="00DD1AFD">
        <w:rPr>
          <w:rFonts w:ascii="Times New Roman" w:hAnsi="Times New Roman" w:cs="Times New Roman"/>
          <w:sz w:val="24"/>
          <w:u w:val="single"/>
        </w:rPr>
        <w:t>»</w:t>
      </w:r>
    </w:p>
    <w:p w14:paraId="3D8E8C4B" w14:textId="77777777"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14:paraId="20A8F350" w14:textId="77777777"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DD1AFD">
        <w:rPr>
          <w:rFonts w:ascii="Times New Roman" w:hAnsi="Times New Roman" w:cs="Times New Roman"/>
          <w:sz w:val="24"/>
          <w:u w:val="single"/>
          <w:lang w:val="ky-KG"/>
        </w:rPr>
        <w:t>Горный техник</w:t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-</w:t>
      </w:r>
      <w:r w:rsidR="00DD1AFD">
        <w:rPr>
          <w:rFonts w:ascii="Times New Roman" w:hAnsi="Times New Roman" w:cs="Times New Roman"/>
          <w:sz w:val="24"/>
          <w:u w:val="single"/>
          <w:lang w:val="ky-KG"/>
        </w:rPr>
        <w:t>технолог</w:t>
      </w:r>
    </w:p>
    <w:p w14:paraId="0C8B0448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14:paraId="4C2FE4D2" w14:textId="77777777"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14:paraId="646A1BA3" w14:textId="77777777"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14:paraId="55B323C4" w14:textId="77777777"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14:paraId="546FF117" w14:textId="77777777"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6580E5DB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CFEEEFB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B22E6A7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4F77BD9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556EBF5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2A6CB5B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3D42220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C2DE4B8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7AC1813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10245158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C515889" w14:textId="77777777"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7BE691F" w14:textId="456C1C24" w:rsidR="00A2342C" w:rsidRDefault="00925BB6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Кызыл-Кия – 202</w:t>
      </w:r>
      <w:r w:rsidR="00F65D47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1ED38C93" w14:textId="77777777"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4C4B3BA" w14:textId="77777777"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14:paraId="792FB59E" w14:textId="77777777"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6576071" w14:textId="511CD43A" w:rsidR="00D629D0" w:rsidRDefault="00B4775F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D1700E" w:rsidRPr="00D1700E">
        <w:rPr>
          <w:rFonts w:ascii="Times New Roman" w:hAnsi="Times New Roman" w:cs="Times New Roman"/>
          <w:sz w:val="24"/>
        </w:rPr>
        <w:t>130403 «Открытые горные работы»</w:t>
      </w:r>
      <w:r w:rsidR="00E413E9">
        <w:rPr>
          <w:rFonts w:ascii="Times New Roman" w:hAnsi="Times New Roman" w:cs="Times New Roman"/>
          <w:sz w:val="24"/>
          <w:lang w:val="ky-KG"/>
        </w:rPr>
        <w:t xml:space="preserve">, квалификация: </w:t>
      </w:r>
      <w:r w:rsidR="00D1700E">
        <w:rPr>
          <w:rFonts w:ascii="Times New Roman" w:hAnsi="Times New Roman" w:cs="Times New Roman"/>
          <w:sz w:val="24"/>
          <w:lang w:val="ky-KG"/>
        </w:rPr>
        <w:t>г</w:t>
      </w:r>
      <w:r w:rsidR="00D1700E" w:rsidRPr="00D1700E">
        <w:rPr>
          <w:rFonts w:ascii="Times New Roman" w:hAnsi="Times New Roman" w:cs="Times New Roman"/>
          <w:sz w:val="24"/>
          <w:lang w:val="ky-KG"/>
        </w:rPr>
        <w:t>орный техник-технолог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14:paraId="511B9435" w14:textId="77777777"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14:paraId="2A11A832" w14:textId="77777777"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14:paraId="026E5212" w14:textId="77777777"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14:paraId="5D4F3017" w14:textId="6AE7E867" w:rsidR="00A2342C" w:rsidRPr="002C6D3A" w:rsidRDefault="00F6148C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proofErr w:type="spellStart"/>
      <w:r w:rsidR="002C6D3A">
        <w:rPr>
          <w:rFonts w:ascii="Times New Roman" w:hAnsi="Times New Roman" w:cs="Times New Roman"/>
          <w:color w:val="000000" w:themeColor="text1"/>
          <w:sz w:val="24"/>
        </w:rPr>
        <w:t>Дадабаев</w:t>
      </w:r>
      <w:proofErr w:type="spellEnd"/>
      <w:r w:rsidR="002C6D3A">
        <w:rPr>
          <w:rFonts w:ascii="Times New Roman" w:hAnsi="Times New Roman" w:cs="Times New Roman"/>
          <w:color w:val="000000" w:themeColor="text1"/>
          <w:sz w:val="24"/>
        </w:rPr>
        <w:t>. Т.Х</w:t>
      </w:r>
    </w:p>
    <w:p w14:paraId="16ADD8FC" w14:textId="77777777" w:rsidR="00DC0C96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2020-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3гг.</w:t>
      </w:r>
    </w:p>
    <w:p w14:paraId="51DDF1C4" w14:textId="155284B0" w:rsidR="00934AC3" w:rsidRPr="0065575D" w:rsidRDefault="00DC0C96" w:rsidP="00DC0C96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u w:val="single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4A90C9DD" w14:textId="402ECCB6" w:rsidR="00934AC3" w:rsidRPr="00037733" w:rsidRDefault="00DC0C96" w:rsidP="00DC0C96">
      <w:pPr>
        <w:spacing w:after="120"/>
        <w:ind w:left="2120" w:hanging="2120"/>
        <w:rPr>
          <w:rFonts w:ascii="Times New Roman" w:hAnsi="Times New Roman" w:cs="Times New Roman"/>
          <w:color w:val="000000" w:themeColor="text1"/>
          <w:sz w:val="24"/>
        </w:rPr>
      </w:pP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>Формы ОРМ:</w:t>
      </w: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ab/>
        <w:t xml:space="preserve">Выездные практические </w:t>
      </w:r>
      <w:proofErr w:type="gramStart"/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>заняти</w:t>
      </w:r>
      <w:r w:rsidR="00F65D47">
        <w:rPr>
          <w:rFonts w:ascii="Times New Roman" w:hAnsi="Times New Roman" w:cs="Times New Roman"/>
          <w:b/>
          <w:color w:val="000000" w:themeColor="text1"/>
          <w:sz w:val="24"/>
        </w:rPr>
        <w:t xml:space="preserve">я, </w:t>
      </w: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 xml:space="preserve"> Практические</w:t>
      </w:r>
      <w:proofErr w:type="gramEnd"/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 xml:space="preserve"> заняти</w:t>
      </w:r>
      <w:r w:rsidR="00F65D47">
        <w:rPr>
          <w:rFonts w:ascii="Times New Roman" w:hAnsi="Times New Roman" w:cs="Times New Roman"/>
          <w:b/>
          <w:color w:val="000000" w:themeColor="text1"/>
          <w:sz w:val="24"/>
        </w:rPr>
        <w:t>я</w:t>
      </w:r>
      <w:r w:rsidRPr="00DC0C96">
        <w:rPr>
          <w:rFonts w:ascii="Times New Roman" w:hAnsi="Times New Roman" w:cs="Times New Roman"/>
          <w:b/>
          <w:color w:val="000000" w:themeColor="text1"/>
          <w:sz w:val="24"/>
        </w:rPr>
        <w:t xml:space="preserve"> в УПК</w:t>
      </w:r>
      <w:r w:rsidR="00F65D47">
        <w:rPr>
          <w:rFonts w:ascii="Times New Roman" w:hAnsi="Times New Roman" w:cs="Times New Roman"/>
          <w:b/>
          <w:color w:val="000000" w:themeColor="text1"/>
          <w:sz w:val="24"/>
        </w:rPr>
        <w:t>, практики, гостевые лекции, экскурсии</w:t>
      </w:r>
    </w:p>
    <w:p w14:paraId="2F9CFF13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34F242EF" w14:textId="77777777"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14:paraId="4CFEAC28" w14:textId="77777777"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11F527F" w14:textId="77777777"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4B31F62A" w14:textId="1ADC01EE" w:rsidR="00F65D47" w:rsidRPr="00F65D47" w:rsidRDefault="00A12E7C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r w:rsidRPr="00F65D47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F65D47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F65D47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19283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_Toc130819283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4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56BD7E9A" w14:textId="25ED30E0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4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_Toc130819284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4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3EAEAF84" w14:textId="1FA01D55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5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_Toc130819285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5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4E901F10" w14:textId="22A0FD9D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6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_Toc130819286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6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0A0486ED" w14:textId="6FFE8180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7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_Toc130819287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7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6AB8EAF7" w14:textId="427370CA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8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_Toc130819288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8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531B00C3" w14:textId="77177B30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89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_Toc130819289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10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4DF91C6B" w14:textId="35EA47DC" w:rsidR="00F65D47" w:rsidRPr="00F65D47" w:rsidRDefault="00F12888">
          <w:pPr>
            <w:pStyle w:val="11"/>
            <w:rPr>
              <w:rFonts w:eastAsiaTheme="minorEastAsia" w:cstheme="minorBidi"/>
              <w:bCs w:val="0"/>
              <w:iCs w:val="0"/>
              <w:noProof/>
              <w:sz w:val="24"/>
              <w:lang w:val="en-US"/>
            </w:rPr>
          </w:pPr>
          <w:hyperlink w:anchor="_Toc130819290" w:history="1"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="00F65D47" w:rsidRPr="00F65D47">
              <w:rPr>
                <w:rFonts w:eastAsiaTheme="minorEastAsia" w:cstheme="minorBidi"/>
                <w:bCs w:val="0"/>
                <w:iCs w:val="0"/>
                <w:noProof/>
                <w:sz w:val="24"/>
                <w:lang w:val="en-US"/>
              </w:rPr>
              <w:tab/>
            </w:r>
            <w:r w:rsidR="00F65D47" w:rsidRPr="00F65D47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="00F65D47" w:rsidRPr="00F65D47">
              <w:rPr>
                <w:noProof/>
                <w:webHidden/>
                <w:sz w:val="24"/>
              </w:rPr>
              <w:tab/>
            </w:r>
            <w:r w:rsidR="00F65D47" w:rsidRPr="00F65D47">
              <w:rPr>
                <w:noProof/>
                <w:webHidden/>
                <w:sz w:val="24"/>
              </w:rPr>
              <w:fldChar w:fldCharType="begin"/>
            </w:r>
            <w:r w:rsidR="00F65D47" w:rsidRPr="00F65D47">
              <w:rPr>
                <w:noProof/>
                <w:webHidden/>
                <w:sz w:val="24"/>
              </w:rPr>
              <w:instrText xml:space="preserve"> PAGEREF _Toc130819290 \h </w:instrText>
            </w:r>
            <w:r w:rsidR="00F65D47" w:rsidRPr="00F65D47">
              <w:rPr>
                <w:noProof/>
                <w:webHidden/>
                <w:sz w:val="24"/>
              </w:rPr>
            </w:r>
            <w:r w:rsidR="00F65D47" w:rsidRPr="00F65D47">
              <w:rPr>
                <w:noProof/>
                <w:webHidden/>
                <w:sz w:val="24"/>
              </w:rPr>
              <w:fldChar w:fldCharType="separate"/>
            </w:r>
            <w:r w:rsidR="00F65D47" w:rsidRPr="00F65D47">
              <w:rPr>
                <w:noProof/>
                <w:webHidden/>
                <w:sz w:val="24"/>
              </w:rPr>
              <w:t>10</w:t>
            </w:r>
            <w:r w:rsidR="00F65D47" w:rsidRPr="00F65D47">
              <w:rPr>
                <w:noProof/>
                <w:webHidden/>
                <w:sz w:val="24"/>
              </w:rPr>
              <w:fldChar w:fldCharType="end"/>
            </w:r>
          </w:hyperlink>
        </w:p>
        <w:p w14:paraId="4260F72D" w14:textId="25F1E02D"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F65D47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14:paraId="1CF761A6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969F126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50552275" w14:textId="77777777"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14:paraId="6D17D2AB" w14:textId="77777777"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0" w:name="_Toc130819283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0"/>
    </w:p>
    <w:p w14:paraId="1F23A963" w14:textId="29D1B10C" w:rsidR="009B40E9" w:rsidRDefault="00B4775F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Pr="00DC59DC">
        <w:rPr>
          <w:rFonts w:ascii="Times New Roman" w:hAnsi="Times New Roman" w:cs="Times New Roman"/>
          <w:sz w:val="24"/>
          <w:lang w:val="ky-KG"/>
        </w:rPr>
        <w:t>.</w:t>
      </w:r>
    </w:p>
    <w:p w14:paraId="6C81E389" w14:textId="77777777" w:rsidR="00B4775F" w:rsidRDefault="00B4775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62605BF" w14:textId="77777777"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DD1AFD">
        <w:rPr>
          <w:rFonts w:ascii="Times New Roman" w:hAnsi="Times New Roman" w:cs="Times New Roman"/>
          <w:sz w:val="24"/>
        </w:rPr>
        <w:t>130403 «Открытые горные работы»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14:paraId="6BB72E80" w14:textId="77777777"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6D7FD497" w14:textId="77777777"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14:paraId="5C0B9ADE" w14:textId="77777777" w:rsidR="00247882" w:rsidRPr="00DD1AF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Профессиональный стандарт </w:t>
      </w:r>
      <w:r w:rsidR="00D1700E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горного 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техника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технолога по специальности </w:t>
      </w:r>
      <w:r w:rsidR="00DD1AFD" w:rsidRPr="00DD1AFD">
        <w:rPr>
          <w:rFonts w:ascii="Times New Roman" w:hAnsi="Times New Roman" w:cs="Times New Roman"/>
          <w:b w:val="0"/>
          <w:sz w:val="24"/>
        </w:rPr>
        <w:t>130403 «Открытые горные работы»</w:t>
      </w:r>
      <w:r w:rsidR="006A7FC8" w:rsidRPr="00DD1AF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14:paraId="444113C9" w14:textId="77777777" w:rsidR="006612E0" w:rsidRPr="00DD1AFD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DD1AFD" w:rsidRPr="00DD1AFD">
        <w:rPr>
          <w:rFonts w:ascii="Times New Roman" w:hAnsi="Times New Roman" w:cs="Times New Roman"/>
          <w:b w:val="0"/>
          <w:sz w:val="24"/>
        </w:rPr>
        <w:t>130403 «Открытые горные работы»</w:t>
      </w:r>
      <w:r w:rsidR="00247882" w:rsidRPr="00DD1AFD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14:paraId="0FA0D765" w14:textId="77777777" w:rsidR="00A23366" w:rsidRPr="00D1700E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D1700E" w:rsidRPr="00D1700E">
        <w:rPr>
          <w:rFonts w:ascii="Times New Roman" w:hAnsi="Times New Roman" w:cs="Times New Roman"/>
          <w:b w:val="0"/>
          <w:sz w:val="24"/>
        </w:rPr>
        <w:t>130403 «Открытые горные работы»</w:t>
      </w:r>
      <w:r w:rsidR="00D1700E" w:rsidRPr="00D1700E">
        <w:rPr>
          <w:rFonts w:ascii="Times New Roman" w:hAnsi="Times New Roman" w:cs="Times New Roman"/>
          <w:b w:val="0"/>
          <w:sz w:val="24"/>
          <w:lang w:val="ky-KG"/>
        </w:rPr>
        <w:t>, квалификация: горный техник-технолог</w:t>
      </w:r>
      <w:r w:rsidR="00A409BD" w:rsidRPr="00D1700E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14:paraId="2873FB36" w14:textId="77777777"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14:paraId="0478FEF8" w14:textId="77777777"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19284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1"/>
    </w:p>
    <w:p w14:paraId="30DA13FC" w14:textId="77777777"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r w:rsidR="00626E78" w:rsidRPr="00FB3A33">
        <w:rPr>
          <w:rFonts w:ascii="Times New Roman" w:hAnsi="Times New Roman" w:cs="Times New Roman"/>
          <w:sz w:val="24"/>
        </w:rPr>
        <w:t>приобретении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 w:rsidR="00DD1AFD" w:rsidRPr="00DD1AFD">
        <w:rPr>
          <w:rFonts w:ascii="Times New Roman" w:hAnsi="Times New Roman" w:cs="Times New Roman"/>
          <w:sz w:val="24"/>
        </w:rPr>
        <w:t>производства, обеспечения качества ведения технологических процессов при добыче полезных ископаемых открытым способом на производственном участке</w:t>
      </w:r>
      <w:r w:rsidR="00DD1AFD">
        <w:rPr>
          <w:rFonts w:ascii="Times New Roman" w:hAnsi="Times New Roman" w:cs="Times New Roman"/>
          <w:sz w:val="24"/>
        </w:rPr>
        <w:t>.</w:t>
      </w:r>
    </w:p>
    <w:p w14:paraId="393D849D" w14:textId="77777777"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8153B41" w14:textId="77777777"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14:paraId="318ED347" w14:textId="77777777"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14:paraId="4F4C1A24" w14:textId="77777777"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14:paraId="3593BEA1" w14:textId="77777777"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14:paraId="00050161" w14:textId="77777777"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14:paraId="5B12A660" w14:textId="77777777"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14:paraId="75859D4B" w14:textId="77777777"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F04DF2" w14:textId="77777777" w:rsidR="00C4687D" w:rsidRDefault="00C4687D" w:rsidP="00C4687D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83631313"/>
      <w:bookmarkStart w:id="3" w:name="_Toc130819285"/>
      <w:r>
        <w:rPr>
          <w:rFonts w:ascii="Times New Roman" w:hAnsi="Times New Roman" w:cs="Times New Roman"/>
          <w:szCs w:val="24"/>
        </w:rPr>
        <w:lastRenderedPageBreak/>
        <w:t>Порядок прохождения ОРМ</w:t>
      </w:r>
      <w:bookmarkEnd w:id="2"/>
      <w:bookmarkEnd w:id="3"/>
    </w:p>
    <w:p w14:paraId="1AEAEE98" w14:textId="77777777" w:rsidR="00C4687D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14:paraId="41D0011B" w14:textId="77777777" w:rsidR="00C4687D" w:rsidRDefault="00FD27E9" w:rsidP="00C4687D">
      <w:pPr>
        <w:jc w:val="center"/>
        <w:rPr>
          <w:rFonts w:cstheme="minorBidi"/>
          <w:szCs w:val="22"/>
        </w:rPr>
      </w:pPr>
      <w:r>
        <w:rPr>
          <w:noProof/>
          <w:lang w:eastAsia="ru-RU"/>
        </w:rPr>
        <w:drawing>
          <wp:inline distT="0" distB="0" distL="0" distR="0" wp14:anchorId="4AFF7096" wp14:editId="448F0F92">
            <wp:extent cx="4337050" cy="2374900"/>
            <wp:effectExtent l="0" t="0" r="6350" b="63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2" t="33853" r="23834" b="1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73203" w14:textId="77777777" w:rsidR="00C4687D" w:rsidRDefault="00C4687D" w:rsidP="00C4687D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14:paraId="6BD688AF" w14:textId="77777777" w:rsidR="00C4687D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14:paraId="20469B7C" w14:textId="77777777" w:rsidR="00C4687D" w:rsidRPr="00514053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FC7ABE7" w14:textId="77777777" w:rsidR="00C4687D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14:paraId="3A1A9E2D" w14:textId="77777777" w:rsidR="00C4687D" w:rsidRPr="00514053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A32F559" w14:textId="77777777" w:rsidR="00C4687D" w:rsidRPr="00514053" w:rsidRDefault="00C4687D" w:rsidP="00C4687D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14:paraId="7FFB185E" w14:textId="77777777" w:rsidR="00C4687D" w:rsidRPr="00514053" w:rsidRDefault="00C4687D" w:rsidP="00C4687D">
      <w:pPr>
        <w:pStyle w:val="a3"/>
        <w:numPr>
          <w:ilvl w:val="0"/>
          <w:numId w:val="26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4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4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14:paraId="5EE2C176" w14:textId="77777777" w:rsidR="00C4687D" w:rsidRPr="00514053" w:rsidRDefault="00C4687D" w:rsidP="00C4687D">
      <w:pPr>
        <w:pStyle w:val="a3"/>
        <w:numPr>
          <w:ilvl w:val="0"/>
          <w:numId w:val="26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14:paraId="3C24BAB0" w14:textId="77777777" w:rsidR="00C4687D" w:rsidRPr="00514053" w:rsidRDefault="00C4687D" w:rsidP="00C4687D">
      <w:pPr>
        <w:pStyle w:val="a3"/>
        <w:numPr>
          <w:ilvl w:val="0"/>
          <w:numId w:val="26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14:paraId="681ABE36" w14:textId="77777777" w:rsidR="00C4687D" w:rsidRPr="00514053" w:rsidRDefault="00C4687D" w:rsidP="00C4687D">
      <w:pPr>
        <w:pStyle w:val="a3"/>
        <w:numPr>
          <w:ilvl w:val="0"/>
          <w:numId w:val="26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14:paraId="65001A5F" w14:textId="77777777" w:rsidR="00C4687D" w:rsidRPr="00C4687D" w:rsidRDefault="00C4687D" w:rsidP="00C4687D">
      <w:pPr>
        <w:pStyle w:val="a3"/>
        <w:numPr>
          <w:ilvl w:val="0"/>
          <w:numId w:val="26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14:paraId="500098E9" w14:textId="77777777" w:rsidR="00C4687D" w:rsidRPr="00C4687D" w:rsidRDefault="00C4687D" w:rsidP="00C4687D">
      <w:pPr>
        <w:pStyle w:val="a3"/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</w:p>
    <w:p w14:paraId="41F6F9C9" w14:textId="4BAEC7C9" w:rsidR="00181626" w:rsidRPr="00037733" w:rsidRDefault="00F65D47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5" w:name="_Toc130819286"/>
      <w:r w:rsidRPr="00F65D47">
        <w:rPr>
          <w:rFonts w:ascii="Times New Roman" w:hAnsi="Times New Roman" w:cs="Times New Roman"/>
          <w:szCs w:val="24"/>
        </w:rPr>
        <w:t>Объем учебной нагрузки по формам ОРМ и график их прохождения</w:t>
      </w:r>
      <w:bookmarkEnd w:id="5"/>
    </w:p>
    <w:p w14:paraId="3AD97760" w14:textId="0E8EA895" w:rsidR="00A23366" w:rsidRDefault="00F65D4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65D47">
        <w:rPr>
          <w:rFonts w:ascii="Times New Roman" w:hAnsi="Times New Roman" w:cs="Times New Roman"/>
          <w:sz w:val="24"/>
        </w:rPr>
        <w:t xml:space="preserve">ОРМ по специальности </w:t>
      </w:r>
      <w:r w:rsidRPr="00DD1AFD">
        <w:rPr>
          <w:rFonts w:ascii="Times New Roman" w:hAnsi="Times New Roman" w:cs="Times New Roman"/>
          <w:sz w:val="24"/>
        </w:rPr>
        <w:t>130403 «Открытые горные работы»</w:t>
      </w:r>
      <w:r w:rsidRPr="00F65D47">
        <w:rPr>
          <w:rFonts w:ascii="Times New Roman" w:hAnsi="Times New Roman" w:cs="Times New Roman"/>
          <w:sz w:val="24"/>
        </w:rPr>
        <w:t xml:space="preserve"> реализуется в следующих формах:</w:t>
      </w:r>
    </w:p>
    <w:p w14:paraId="43C5722B" w14:textId="77777777" w:rsidR="00D46B7F" w:rsidRDefault="00D46B7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985"/>
        <w:gridCol w:w="2793"/>
      </w:tblGrid>
      <w:tr w:rsidR="002C6D3A" w:rsidRPr="00F65D47" w14:paraId="079F73EC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991" w14:textId="77777777" w:rsidR="002C6D3A" w:rsidRPr="00F65D47" w:rsidRDefault="002C6D3A" w:rsidP="00F13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B8E9" w14:textId="77777777" w:rsidR="002C6D3A" w:rsidRPr="00F65D47" w:rsidRDefault="002C6D3A" w:rsidP="00F13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9897" w14:textId="77777777" w:rsidR="002C6D3A" w:rsidRPr="00F65D47" w:rsidRDefault="002C6D3A" w:rsidP="00F13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9972" w14:textId="77777777" w:rsidR="002C6D3A" w:rsidRPr="00F65D47" w:rsidRDefault="002C6D3A" w:rsidP="00F13C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2C6D3A" w:rsidRPr="00F65D47" w14:paraId="37F520EC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F7B" w14:textId="17C16C72" w:rsidR="002C6D3A" w:rsidRPr="00F65D47" w:rsidRDefault="00597D75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2 курс 3 </w:t>
            </w:r>
            <w:r w:rsidR="002C6D3A" w:rsidRPr="00F65D47"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4BF" w14:textId="77777777" w:rsidR="002C6D3A" w:rsidRPr="00F65D47" w:rsidRDefault="002C6D3A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Гостевые лекции, экскурсия на предприятие.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CAA" w14:textId="3E00E398" w:rsidR="002C6D3A" w:rsidRPr="00F65D47" w:rsidRDefault="002C6D3A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793" w14:textId="5728C718" w:rsidR="002C6D3A" w:rsidRPr="00F65D47" w:rsidRDefault="002C6D3A" w:rsidP="00597D7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2C6D3A" w:rsidRPr="00F65D47" w14:paraId="0D5662F2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480" w14:textId="77777777" w:rsidR="002C6D3A" w:rsidRPr="00F65D47" w:rsidRDefault="002C6D3A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6" w:name="_Hlk129775989"/>
            <w:r w:rsidRPr="00F65D47">
              <w:rPr>
                <w:rFonts w:ascii="Times New Roman" w:hAnsi="Times New Roman" w:cs="Times New Roman"/>
                <w:sz w:val="24"/>
              </w:rPr>
              <w:t>2 курс 4семестр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960" w14:textId="77777777" w:rsidR="002C6D3A" w:rsidRPr="00F65D47" w:rsidRDefault="002C6D3A" w:rsidP="00F13C2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14:paraId="03787129" w14:textId="3F004AB4" w:rsidR="002C6D3A" w:rsidRPr="00F65D47" w:rsidRDefault="002C6D3A" w:rsidP="00F13C2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Учебная практика  </w:t>
            </w:r>
          </w:p>
          <w:p w14:paraId="3E99F4A8" w14:textId="77777777" w:rsidR="002C6D3A" w:rsidRPr="00F65D47" w:rsidRDefault="002C6D3A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4CD" w14:textId="7DC84A54" w:rsidR="002C6D3A" w:rsidRPr="00F65D47" w:rsidRDefault="002C6D3A" w:rsidP="00F13C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A37C3" w:rsidRPr="00F65D47">
              <w:rPr>
                <w:rFonts w:ascii="Times New Roman" w:hAnsi="Times New Roman" w:cs="Times New Roman"/>
                <w:szCs w:val="22"/>
              </w:rPr>
              <w:t xml:space="preserve">4 </w:t>
            </w:r>
            <w:proofErr w:type="spellStart"/>
            <w:proofErr w:type="gramStart"/>
            <w:r w:rsidR="00535A00" w:rsidRPr="00F65D47">
              <w:rPr>
                <w:rFonts w:ascii="Times New Roman" w:hAnsi="Times New Roman" w:cs="Times New Roman"/>
                <w:szCs w:val="22"/>
              </w:rPr>
              <w:t>кр</w:t>
            </w:r>
            <w:proofErr w:type="spellEnd"/>
            <w:r w:rsidR="00535A00" w:rsidRPr="00F65D4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A37C3" w:rsidRPr="00F65D47">
              <w:rPr>
                <w:rFonts w:ascii="Times New Roman" w:hAnsi="Times New Roman" w:cs="Times New Roman"/>
                <w:szCs w:val="22"/>
              </w:rPr>
              <w:t xml:space="preserve"> 120</w:t>
            </w:r>
            <w:proofErr w:type="gramEnd"/>
            <w:r w:rsidR="00535A00" w:rsidRPr="00F65D47">
              <w:rPr>
                <w:rFonts w:ascii="Times New Roman" w:hAnsi="Times New Roman" w:cs="Times New Roman"/>
                <w:szCs w:val="22"/>
              </w:rPr>
              <w:t>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928" w14:textId="77777777" w:rsidR="002C6D3A" w:rsidRPr="00F65D47" w:rsidRDefault="002C6D3A" w:rsidP="00F13C20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14:paraId="526AB517" w14:textId="77777777" w:rsidR="002C6D3A" w:rsidRPr="00F65D47" w:rsidRDefault="00597D75" w:rsidP="00597D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65D47">
              <w:rPr>
                <w:rFonts w:ascii="Times New Roman" w:hAnsi="Times New Roman" w:cs="Times New Roman"/>
              </w:rPr>
              <w:t>Метрология, стандартизация и сертификация в горном деле.</w:t>
            </w:r>
          </w:p>
          <w:p w14:paraId="4513A9B9" w14:textId="2F247148" w:rsidR="00597D75" w:rsidRPr="00F65D47" w:rsidRDefault="00597D75" w:rsidP="00597D7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Электротехника и </w:t>
            </w:r>
          </w:p>
          <w:p w14:paraId="32CD6988" w14:textId="7F11C30F" w:rsidR="00597D75" w:rsidRPr="00F65D47" w:rsidRDefault="00F45D00" w:rsidP="00597D7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>э</w:t>
            </w:r>
            <w:r w:rsidR="00597D75" w:rsidRPr="00F65D47">
              <w:rPr>
                <w:rFonts w:ascii="Times New Roman" w:hAnsi="Times New Roman" w:cs="Times New Roman"/>
                <w:szCs w:val="22"/>
              </w:rPr>
              <w:t>лектроника</w:t>
            </w:r>
            <w:r w:rsidR="00D67F63" w:rsidRPr="00F65D47">
              <w:rPr>
                <w:rFonts w:ascii="Times New Roman" w:hAnsi="Times New Roman" w:cs="Times New Roman"/>
                <w:szCs w:val="22"/>
              </w:rPr>
              <w:t>.</w:t>
            </w:r>
            <w:r w:rsidR="00D67F63" w:rsidRPr="00F65D47">
              <w:rPr>
                <w:rFonts w:ascii="Times New Roman" w:hAnsi="Times New Roman" w:cs="Times New Roman"/>
              </w:rPr>
              <w:t xml:space="preserve"> Аэрология карьеров</w:t>
            </w:r>
            <w:r w:rsidRPr="00F65D47">
              <w:rPr>
                <w:rFonts w:ascii="Times New Roman" w:hAnsi="Times New Roman" w:cs="Times New Roman"/>
              </w:rPr>
              <w:t>.</w:t>
            </w:r>
          </w:p>
        </w:tc>
      </w:tr>
      <w:bookmarkEnd w:id="6"/>
      <w:tr w:rsidR="00CA37C3" w:rsidRPr="00F65D47" w14:paraId="3346365A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41C" w14:textId="62B2173C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2 курс 4семестр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389" w14:textId="61D1E4EC" w:rsidR="00CA37C3" w:rsidRPr="00F65D47" w:rsidRDefault="00CA37C3" w:rsidP="00CA37C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65D47">
              <w:rPr>
                <w:rFonts w:ascii="Times New Roman" w:hAnsi="Times New Roman" w:cs="Times New Roman"/>
                <w:szCs w:val="22"/>
              </w:rPr>
              <w:t>Аудиторно</w:t>
            </w:r>
            <w:proofErr w:type="spellEnd"/>
            <w:r w:rsidRPr="00F65D47">
              <w:rPr>
                <w:rFonts w:ascii="Times New Roman" w:hAnsi="Times New Roman" w:cs="Times New Roman"/>
                <w:szCs w:val="22"/>
              </w:rPr>
              <w:t>-практическое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5E8" w14:textId="39FF623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7ED" w14:textId="77777777" w:rsidR="00CA37C3" w:rsidRPr="00F65D47" w:rsidRDefault="00CA37C3" w:rsidP="00CA37C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37C3" w:rsidRPr="00F65D47" w14:paraId="01ABCECB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3F6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3 курс 5семестр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4CE" w14:textId="77777777" w:rsidR="00CA37C3" w:rsidRPr="00F65D47" w:rsidRDefault="00CA37C3" w:rsidP="00CA37C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14:paraId="3689C4C5" w14:textId="345100DE" w:rsidR="00CA37C3" w:rsidRPr="00F65D47" w:rsidRDefault="00CA37C3" w:rsidP="00CA37C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Производственная практика </w:t>
            </w:r>
          </w:p>
          <w:p w14:paraId="5E4E7C8D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ECE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1</w:t>
            </w:r>
            <w:r w:rsidR="00535A00" w:rsidRPr="00F65D47">
              <w:rPr>
                <w:rFonts w:ascii="Times New Roman" w:hAnsi="Times New Roman" w:cs="Times New Roman"/>
                <w:sz w:val="24"/>
              </w:rPr>
              <w:t>80 ч</w:t>
            </w:r>
          </w:p>
          <w:p w14:paraId="040D15E7" w14:textId="1FAF0F2B" w:rsidR="00535A00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7 кр.210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D5" w14:textId="77777777" w:rsidR="00CA37C3" w:rsidRPr="00F65D47" w:rsidRDefault="00597D75" w:rsidP="00CA37C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5D47">
              <w:rPr>
                <w:rFonts w:ascii="Times New Roman" w:hAnsi="Times New Roman" w:cs="Times New Roman"/>
              </w:rPr>
              <w:t>Теоретическая механика. Основы горного дела</w:t>
            </w:r>
            <w:r w:rsidR="00D67F63" w:rsidRPr="00F65D47">
              <w:rPr>
                <w:rFonts w:ascii="Times New Roman" w:hAnsi="Times New Roman" w:cs="Times New Roman"/>
              </w:rPr>
              <w:t>.</w:t>
            </w:r>
          </w:p>
          <w:p w14:paraId="5C655B3F" w14:textId="7D1109CC" w:rsidR="00D67F63" w:rsidRPr="00F65D47" w:rsidRDefault="00D67F63" w:rsidP="00D67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Экономика, организация и планирование горного</w:t>
            </w:r>
          </w:p>
          <w:p w14:paraId="3DC3B391" w14:textId="4792B523" w:rsidR="00D67F63" w:rsidRPr="00F65D47" w:rsidRDefault="00D67F63" w:rsidP="00D67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производства. Горное право.</w:t>
            </w:r>
            <w:r w:rsidRPr="00F65D47">
              <w:rPr>
                <w:rFonts w:ascii="Times New Roman" w:hAnsi="Times New Roman" w:cs="Times New Roman"/>
              </w:rPr>
              <w:t xml:space="preserve"> </w:t>
            </w:r>
            <w:r w:rsidRPr="00F65D47">
              <w:rPr>
                <w:rFonts w:ascii="Times New Roman" w:hAnsi="Times New Roman" w:cs="Times New Roman"/>
                <w:sz w:val="24"/>
              </w:rPr>
              <w:t>Горные машины и оборудование.</w:t>
            </w:r>
            <w:r w:rsidRPr="00F65D47">
              <w:rPr>
                <w:rFonts w:ascii="Times New Roman" w:hAnsi="Times New Roman" w:cs="Times New Roman"/>
              </w:rPr>
              <w:t xml:space="preserve"> </w:t>
            </w:r>
            <w:r w:rsidRPr="00F65D47">
              <w:rPr>
                <w:rFonts w:ascii="Times New Roman" w:hAnsi="Times New Roman" w:cs="Times New Roman"/>
                <w:sz w:val="24"/>
              </w:rPr>
              <w:t>Промышленная</w:t>
            </w:r>
          </w:p>
          <w:p w14:paraId="17CC94ED" w14:textId="77777777" w:rsidR="00D67F63" w:rsidRPr="00F65D47" w:rsidRDefault="00D67F63" w:rsidP="00D67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безопасность и</w:t>
            </w:r>
          </w:p>
          <w:p w14:paraId="623BD355" w14:textId="77777777" w:rsidR="00D67F63" w:rsidRPr="00F65D47" w:rsidRDefault="00D67F63" w:rsidP="00D67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горноспасательное дело.</w:t>
            </w:r>
          </w:p>
          <w:p w14:paraId="050DE8E2" w14:textId="6DA37E89" w:rsidR="00D67F63" w:rsidRPr="00F65D47" w:rsidRDefault="00D67F63" w:rsidP="00D67F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Аэрология карьеров</w:t>
            </w:r>
          </w:p>
        </w:tc>
      </w:tr>
      <w:tr w:rsidR="00535A00" w:rsidRPr="00F65D47" w14:paraId="40D2B24F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556" w14:textId="2C2758FE" w:rsidR="00535A00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3 курс 5семестр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17D" w14:textId="188E9EF2" w:rsidR="00535A00" w:rsidRPr="00F65D47" w:rsidRDefault="00535A00" w:rsidP="00CA37C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65D47">
              <w:rPr>
                <w:rFonts w:ascii="Times New Roman" w:hAnsi="Times New Roman" w:cs="Times New Roman"/>
                <w:szCs w:val="22"/>
              </w:rPr>
              <w:t>Аудиторно</w:t>
            </w:r>
            <w:proofErr w:type="spellEnd"/>
            <w:r w:rsidRPr="00F65D47">
              <w:rPr>
                <w:rFonts w:ascii="Times New Roman" w:hAnsi="Times New Roman" w:cs="Times New Roman"/>
                <w:szCs w:val="22"/>
              </w:rPr>
              <w:t>-практическое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BF5" w14:textId="5B55820F" w:rsidR="00535A00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30 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DC8" w14:textId="77777777" w:rsidR="00535A00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CA37C3" w:rsidRPr="00F65D47" w14:paraId="18C06CEE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710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3 курс 6 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5D3" w14:textId="1D64338E" w:rsidR="00CA37C3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A37C3" w:rsidRPr="00F65D4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97D75" w:rsidRPr="00F65D47">
              <w:rPr>
                <w:rFonts w:ascii="Times New Roman" w:hAnsi="Times New Roman" w:cs="Times New Roman"/>
                <w:szCs w:val="22"/>
              </w:rPr>
              <w:t>Пред квалификационного практика</w:t>
            </w:r>
            <w:r w:rsidRPr="00F65D47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54D" w14:textId="075E1735" w:rsidR="00CA37C3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F65D47">
              <w:rPr>
                <w:rFonts w:ascii="Times New Roman" w:hAnsi="Times New Roman" w:cs="Times New Roman"/>
                <w:sz w:val="24"/>
              </w:rPr>
              <w:t>кр</w:t>
            </w:r>
            <w:proofErr w:type="spellEnd"/>
            <w:r w:rsidRPr="00F65D47">
              <w:rPr>
                <w:rFonts w:ascii="Times New Roman" w:hAnsi="Times New Roman" w:cs="Times New Roman"/>
                <w:sz w:val="24"/>
              </w:rPr>
              <w:t>. 120ч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0B2" w14:textId="77777777" w:rsidR="00CA37C3" w:rsidRPr="00F65D47" w:rsidRDefault="00D67F63" w:rsidP="00597D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Основы горного дела.</w:t>
            </w:r>
          </w:p>
          <w:p w14:paraId="1503D55C" w14:textId="23879A90" w:rsidR="004A120F" w:rsidRPr="00F65D47" w:rsidRDefault="00F45D00" w:rsidP="004A12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Открытые горные работы. Аэрология карьеров.</w:t>
            </w:r>
            <w:r w:rsidR="004A120F" w:rsidRPr="00F65D47">
              <w:rPr>
                <w:rFonts w:ascii="Times New Roman" w:hAnsi="Times New Roman" w:cs="Times New Roman"/>
              </w:rPr>
              <w:t xml:space="preserve"> </w:t>
            </w:r>
            <w:r w:rsidR="004A120F" w:rsidRPr="00F65D47">
              <w:rPr>
                <w:rFonts w:ascii="Times New Roman" w:hAnsi="Times New Roman" w:cs="Times New Roman"/>
                <w:sz w:val="24"/>
              </w:rPr>
              <w:t>Процессы открытых</w:t>
            </w:r>
          </w:p>
          <w:p w14:paraId="7EB2C843" w14:textId="06B57CA5" w:rsidR="00FD044E" w:rsidRPr="00F65D47" w:rsidRDefault="004A120F" w:rsidP="00FD04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горных работ.</w:t>
            </w:r>
            <w:r w:rsidR="00FD044E" w:rsidRPr="00F65D47">
              <w:rPr>
                <w:rFonts w:ascii="Times New Roman" w:hAnsi="Times New Roman" w:cs="Times New Roman"/>
              </w:rPr>
              <w:t xml:space="preserve"> </w:t>
            </w:r>
            <w:r w:rsidR="00FD044E" w:rsidRPr="00F65D47">
              <w:rPr>
                <w:rFonts w:ascii="Times New Roman" w:hAnsi="Times New Roman" w:cs="Times New Roman"/>
                <w:sz w:val="24"/>
              </w:rPr>
              <w:t>Программное</w:t>
            </w:r>
          </w:p>
          <w:p w14:paraId="2BB9B371" w14:textId="77777777" w:rsidR="00FD044E" w:rsidRPr="00F65D47" w:rsidRDefault="00FD044E" w:rsidP="00FD04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моделирование открытых</w:t>
            </w:r>
          </w:p>
          <w:p w14:paraId="0E25CEB2" w14:textId="77777777" w:rsidR="00FD044E" w:rsidRPr="00F65D47" w:rsidRDefault="00FD044E" w:rsidP="00FD04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lastRenderedPageBreak/>
              <w:t>горных работ</w:t>
            </w:r>
          </w:p>
          <w:p w14:paraId="47A4CFB0" w14:textId="7B7B67CE" w:rsidR="00F45D00" w:rsidRPr="00F65D47" w:rsidRDefault="00F45D00" w:rsidP="00FD04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C3" w:rsidRPr="00F65D47" w14:paraId="7C8BD7FC" w14:textId="77777777" w:rsidTr="002C6D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FB5" w14:textId="1F43CBB9" w:rsidR="00CA37C3" w:rsidRPr="00F65D47" w:rsidRDefault="00597D75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lastRenderedPageBreak/>
              <w:t>3 курс 6</w:t>
            </w:r>
            <w:r w:rsidR="00CA37C3" w:rsidRPr="00F65D47"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3E5" w14:textId="20D7EEBC" w:rsidR="00CA37C3" w:rsidRPr="00F65D47" w:rsidRDefault="00535A00" w:rsidP="00CA37C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65D47">
              <w:rPr>
                <w:rFonts w:ascii="Times New Roman" w:hAnsi="Times New Roman" w:cs="Times New Roman"/>
                <w:szCs w:val="22"/>
              </w:rPr>
              <w:t>Аудиторно</w:t>
            </w:r>
            <w:proofErr w:type="spellEnd"/>
            <w:r w:rsidRPr="00F65D47">
              <w:rPr>
                <w:rFonts w:ascii="Times New Roman" w:hAnsi="Times New Roman" w:cs="Times New Roman"/>
                <w:szCs w:val="22"/>
              </w:rPr>
              <w:t>-практическое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CE6" w14:textId="70B167E0" w:rsidR="00CA37C3" w:rsidRPr="00F65D47" w:rsidRDefault="00535A00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30D" w14:textId="7D044EDB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C3" w:rsidRPr="00F65D47" w14:paraId="2A7842D5" w14:textId="77777777" w:rsidTr="00DC0C9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F078" w14:textId="77777777" w:rsidR="00CA37C3" w:rsidRPr="00F65D47" w:rsidRDefault="00CA37C3" w:rsidP="00CA37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FDA" w14:textId="1600AC53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 570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306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C3" w:rsidRPr="00F65D47" w14:paraId="415DD969" w14:textId="77777777" w:rsidTr="00DC0C9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B1F4" w14:textId="77777777" w:rsidR="00CA37C3" w:rsidRPr="00F65D47" w:rsidRDefault="00CA37C3" w:rsidP="00CA37C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65D47">
              <w:rPr>
                <w:rFonts w:ascii="Times New Roman" w:hAnsi="Times New Roman" w:cs="Times New Roman"/>
                <w:b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FE7" w14:textId="63BDE9B1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 29%</w:t>
            </w:r>
          </w:p>
          <w:p w14:paraId="6597D131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4143CF" w14:textId="77D7312F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5D47">
              <w:rPr>
                <w:rFonts w:ascii="Times New Roman" w:hAnsi="Times New Roman" w:cs="Times New Roman"/>
                <w:sz w:val="24"/>
              </w:rPr>
              <w:t xml:space="preserve"> 1680ч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B1B" w14:textId="77777777" w:rsidR="00CA37C3" w:rsidRPr="00F65D47" w:rsidRDefault="00CA37C3" w:rsidP="00CA37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6A5960" w14:textId="77777777" w:rsidR="002C6D3A" w:rsidRPr="00251281" w:rsidRDefault="002C6D3A" w:rsidP="002C6D3A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97D3943" w14:textId="77777777" w:rsidR="00810621" w:rsidRDefault="00810621" w:rsidP="007E4927">
      <w:pPr>
        <w:spacing w:line="276" w:lineRule="auto"/>
        <w:ind w:firstLine="360"/>
        <w:rPr>
          <w:rFonts w:ascii="Times New Roman" w:hAnsi="Times New Roman" w:cs="Times New Roman"/>
          <w:sz w:val="24"/>
        </w:rPr>
      </w:pPr>
    </w:p>
    <w:p w14:paraId="640AA70A" w14:textId="77777777" w:rsidR="00344A0F" w:rsidRPr="00D46B7F" w:rsidRDefault="00344A0F" w:rsidP="00344A0F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Период прохождения видов ОРМ может изменяться в зависимости от потребностей производства и эффективности прохождения практики, как формы ОРМ.</w:t>
      </w:r>
    </w:p>
    <w:p w14:paraId="07B71376" w14:textId="77777777"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5724DC4" w14:textId="77777777"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7" w:name="_Toc130819287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7"/>
    </w:p>
    <w:p w14:paraId="5D1E1F02" w14:textId="77777777" w:rsidR="00472D09" w:rsidRPr="00082203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082203" w:rsidRPr="00082203">
        <w:rPr>
          <w:rFonts w:ascii="Times New Roman" w:hAnsi="Times New Roman" w:cs="Times New Roman"/>
          <w:sz w:val="24"/>
        </w:rPr>
        <w:t>130403 «Открытые горные работы»</w:t>
      </w:r>
      <w:r w:rsidR="00CB1794" w:rsidRPr="00082203">
        <w:rPr>
          <w:rFonts w:ascii="Times New Roman" w:hAnsi="Times New Roman" w:cs="Times New Roman"/>
          <w:sz w:val="24"/>
        </w:rPr>
        <w:t>:</w:t>
      </w:r>
    </w:p>
    <w:p w14:paraId="67988284" w14:textId="77777777" w:rsidR="00472D09" w:rsidRPr="00CB1794" w:rsidRDefault="00082203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082203">
        <w:rPr>
          <w:rFonts w:ascii="Times New Roman" w:hAnsi="Times New Roman" w:cs="Times New Roman"/>
          <w:b w:val="0"/>
          <w:sz w:val="24"/>
        </w:rPr>
        <w:t>Способен планировать ведения открытых горных работ, оформление технической документации</w:t>
      </w:r>
      <w:r w:rsidR="00CB1794" w:rsidRPr="00CB1794">
        <w:rPr>
          <w:rFonts w:ascii="Times New Roman" w:hAnsi="Times New Roman" w:cs="Times New Roman"/>
          <w:b w:val="0"/>
          <w:sz w:val="24"/>
        </w:rPr>
        <w:t xml:space="preserve">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14:paraId="60D3E648" w14:textId="77777777" w:rsidR="00472D09" w:rsidRPr="00CB1794" w:rsidRDefault="00082203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082203">
        <w:rPr>
          <w:rFonts w:ascii="Times New Roman" w:hAnsi="Times New Roman"/>
          <w:b w:val="0"/>
          <w:sz w:val="24"/>
        </w:rPr>
        <w:t>Способен организовать открытых горных работ на участке и контроль над их ведением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14:paraId="3C363A50" w14:textId="77777777" w:rsidR="00472D09" w:rsidRPr="00CB1794" w:rsidRDefault="00082203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082203">
        <w:rPr>
          <w:rFonts w:ascii="Times New Roman" w:hAnsi="Times New Roman"/>
          <w:b w:val="0"/>
          <w:sz w:val="24"/>
        </w:rPr>
        <w:t>Способен организовать взрывных работ на участке и контроль над их ведением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14:paraId="0767E6F5" w14:textId="77777777" w:rsidR="00472D09" w:rsidRPr="00CB1794" w:rsidRDefault="00082203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082203">
        <w:rPr>
          <w:rFonts w:ascii="Times New Roman" w:hAnsi="Times New Roman"/>
          <w:b w:val="0"/>
          <w:sz w:val="24"/>
        </w:rPr>
        <w:t xml:space="preserve">Способен организовать и осуществлять производственного контроля над соблюдением требований промышленной безопасности, охраны труда и при ведении горных и взрывных работ на участке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14:paraId="3813FAF4" w14:textId="77777777" w:rsidR="006256DF" w:rsidRPr="00CB1794" w:rsidRDefault="00082203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082203">
        <w:rPr>
          <w:rFonts w:ascii="Times New Roman" w:hAnsi="Times New Roman"/>
          <w:b w:val="0"/>
          <w:sz w:val="24"/>
        </w:rPr>
        <w:t xml:space="preserve">Способен организовывать деятельности персонала производственного подразделения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.</w:t>
      </w:r>
    </w:p>
    <w:p w14:paraId="718F3416" w14:textId="77777777"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1DCE1AD8" w14:textId="77777777"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14:paraId="06E884D9" w14:textId="77777777"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13D2B09" w14:textId="77777777" w:rsidR="006256DF" w:rsidRPr="00D07B24" w:rsidRDefault="00CB1794" w:rsidP="001A1196">
      <w:pPr>
        <w:pStyle w:val="af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CB1794">
        <w:t xml:space="preserve"> </w:t>
      </w:r>
      <w:r w:rsidR="00DA752A">
        <w:rPr>
          <w:rFonts w:ascii="Times New Roman" w:hAnsi="Times New Roman" w:cs="Times New Roman"/>
          <w:sz w:val="24"/>
        </w:rPr>
        <w:t>управлять</w:t>
      </w:r>
      <w:r w:rsidR="00DA752A" w:rsidRPr="00DA752A">
        <w:rPr>
          <w:rFonts w:ascii="Times New Roman" w:hAnsi="Times New Roman" w:cs="Times New Roman"/>
          <w:sz w:val="24"/>
        </w:rPr>
        <w:t xml:space="preserve"> процессом собственной деятельности</w:t>
      </w:r>
      <w:r w:rsidR="00DA75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(ОК</w:t>
      </w:r>
      <w:r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14:paraId="42A8C692" w14:textId="77777777" w:rsidR="00D07B24" w:rsidRPr="00D07B24" w:rsidRDefault="00DA752A" w:rsidP="001A1196">
      <w:pPr>
        <w:pStyle w:val="af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</w:rPr>
      </w:pPr>
      <w:r w:rsidRPr="00DA752A">
        <w:rPr>
          <w:rFonts w:ascii="Times New Roman" w:hAnsi="Times New Roman" w:cs="Times New Roman"/>
          <w:sz w:val="24"/>
        </w:rPr>
        <w:t>Соблюда</w:t>
      </w:r>
      <w:r>
        <w:rPr>
          <w:rFonts w:ascii="Times New Roman" w:hAnsi="Times New Roman" w:cs="Times New Roman"/>
          <w:sz w:val="24"/>
        </w:rPr>
        <w:t>ет</w:t>
      </w:r>
      <w:r w:rsidRPr="00DA752A">
        <w:rPr>
          <w:rFonts w:ascii="Times New Roman" w:hAnsi="Times New Roman" w:cs="Times New Roman"/>
          <w:sz w:val="24"/>
        </w:rPr>
        <w:t xml:space="preserve"> требовани</w:t>
      </w:r>
      <w:r>
        <w:rPr>
          <w:rFonts w:ascii="Times New Roman" w:hAnsi="Times New Roman" w:cs="Times New Roman"/>
          <w:sz w:val="24"/>
        </w:rPr>
        <w:t>я</w:t>
      </w:r>
      <w:r w:rsidRPr="00DA752A">
        <w:rPr>
          <w:rFonts w:ascii="Times New Roman" w:hAnsi="Times New Roman" w:cs="Times New Roman"/>
          <w:sz w:val="24"/>
        </w:rPr>
        <w:t xml:space="preserve"> охраны труда, инструкции и требовани</w:t>
      </w:r>
      <w:r>
        <w:rPr>
          <w:rFonts w:ascii="Times New Roman" w:hAnsi="Times New Roman" w:cs="Times New Roman"/>
          <w:sz w:val="24"/>
        </w:rPr>
        <w:t>я</w:t>
      </w:r>
      <w:r w:rsidRPr="00DA752A">
        <w:rPr>
          <w:rFonts w:ascii="Times New Roman" w:hAnsi="Times New Roman" w:cs="Times New Roman"/>
          <w:sz w:val="24"/>
        </w:rPr>
        <w:t xml:space="preserve"> промышленной и пожарной безопасности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14:paraId="5FD6A1C2" w14:textId="77777777" w:rsidR="00CB1794" w:rsidRPr="00DA752A" w:rsidRDefault="00DA752A" w:rsidP="00CB1794">
      <w:pPr>
        <w:pStyle w:val="af4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</w:rPr>
        <w:sectPr w:rsidR="00CB1794" w:rsidRPr="00DA752A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Способен э</w:t>
      </w:r>
      <w:r w:rsidRPr="00DA752A">
        <w:rPr>
          <w:rFonts w:ascii="Times New Roman" w:hAnsi="Times New Roman" w:cs="Times New Roman"/>
          <w:sz w:val="24"/>
        </w:rPr>
        <w:t>ффективно взаимодействовать с другими работниками, соблюд</w:t>
      </w:r>
      <w:r>
        <w:rPr>
          <w:rFonts w:ascii="Times New Roman" w:hAnsi="Times New Roman" w:cs="Times New Roman"/>
          <w:sz w:val="24"/>
        </w:rPr>
        <w:t>ать</w:t>
      </w:r>
      <w:r w:rsidRPr="00DA752A">
        <w:rPr>
          <w:rFonts w:ascii="Times New Roman" w:hAnsi="Times New Roman" w:cs="Times New Roman"/>
          <w:sz w:val="24"/>
        </w:rPr>
        <w:t xml:space="preserve"> нормы и правил</w:t>
      </w:r>
      <w:r>
        <w:rPr>
          <w:rFonts w:ascii="Times New Roman" w:hAnsi="Times New Roman" w:cs="Times New Roman"/>
          <w:sz w:val="24"/>
        </w:rPr>
        <w:t>а</w:t>
      </w:r>
      <w:r w:rsidRPr="00DA752A">
        <w:rPr>
          <w:rFonts w:ascii="Times New Roman" w:hAnsi="Times New Roman" w:cs="Times New Roman"/>
          <w:sz w:val="24"/>
        </w:rPr>
        <w:t xml:space="preserve"> общени</w:t>
      </w:r>
      <w:r>
        <w:rPr>
          <w:rFonts w:ascii="Times New Roman" w:hAnsi="Times New Roman" w:cs="Times New Roman"/>
          <w:sz w:val="24"/>
        </w:rPr>
        <w:t>я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>
        <w:rPr>
          <w:rFonts w:ascii="Times New Roman" w:hAnsi="Times New Roman" w:cs="Times New Roman"/>
          <w:sz w:val="24"/>
        </w:rPr>
        <w:t>.</w:t>
      </w:r>
    </w:p>
    <w:p w14:paraId="48087DB2" w14:textId="77777777"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8CAF6ED" w14:textId="36A54702" w:rsidR="00247882" w:rsidRPr="00037733" w:rsidRDefault="003F12EF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8" w:name="_Toc130819288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F65D47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8"/>
    </w:p>
    <w:tbl>
      <w:tblPr>
        <w:tblStyle w:val="ac"/>
        <w:tblW w:w="14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18"/>
        <w:gridCol w:w="1884"/>
        <w:gridCol w:w="1177"/>
        <w:gridCol w:w="1134"/>
      </w:tblGrid>
      <w:tr w:rsidR="008D0B59" w:rsidRPr="007E4927" w14:paraId="7BCE14F4" w14:textId="77777777" w:rsidTr="003B3E92"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D6F8CBB" w14:textId="6624AB1B" w:rsidR="008D0B59" w:rsidRPr="00C9057F" w:rsidRDefault="002A0942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 практики как формы ОРМ</w:t>
            </w:r>
            <w:bookmarkStart w:id="9" w:name="_GoBack"/>
            <w:bookmarkEnd w:id="9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B76C955" w14:textId="77777777" w:rsidR="008D0B59" w:rsidRPr="00B619DC" w:rsidRDefault="008D0B59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14:paraId="4716B532" w14:textId="77777777" w:rsidR="008D0B59" w:rsidRPr="00C9057F" w:rsidRDefault="00B619DC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Тематическое с</w:t>
            </w:r>
            <w:proofErr w:type="spellStart"/>
            <w:r w:rsidR="008D0B59" w:rsidRPr="007E4927">
              <w:rPr>
                <w:rFonts w:ascii="Times New Roman" w:hAnsi="Times New Roman" w:cs="Times New Roman"/>
                <w:b/>
                <w:szCs w:val="22"/>
              </w:rPr>
              <w:t>одержание</w:t>
            </w:r>
            <w:proofErr w:type="spellEnd"/>
            <w:r w:rsidR="008D0B59"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14:paraId="4D32079F" w14:textId="77777777" w:rsidR="008D0B59" w:rsidRDefault="008D0B59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</w:t>
            </w:r>
            <w:r w:rsidR="006C1944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/</w:t>
            </w:r>
          </w:p>
          <w:p w14:paraId="135B2B0B" w14:textId="77777777" w:rsidR="006C1944" w:rsidRPr="00C9057F" w:rsidRDefault="006C1944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2B8EF507" w14:textId="77777777" w:rsidR="008D0B59" w:rsidRPr="00B619DC" w:rsidRDefault="008D0B59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 w:rsidR="00B619DC"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14:paraId="265AD194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К-во</w:t>
            </w:r>
          </w:p>
          <w:p w14:paraId="0526F1E9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кредитов/</w:t>
            </w:r>
          </w:p>
          <w:p w14:paraId="421B34A3" w14:textId="77777777" w:rsidR="008D0B59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часов</w:t>
            </w:r>
          </w:p>
          <w:p w14:paraId="28BF2583" w14:textId="77777777" w:rsidR="008D0B59" w:rsidRPr="007E4927" w:rsidRDefault="008D0B59" w:rsidP="003F1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0ED354" w14:textId="77777777" w:rsidR="008D0B59" w:rsidRPr="007E4927" w:rsidRDefault="008D0B59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FC5AD7" w:rsidRPr="007E4927" w14:paraId="3BB8C35A" w14:textId="77777777" w:rsidTr="00FC5AD7">
        <w:trPr>
          <w:trHeight w:val="985"/>
        </w:trPr>
        <w:tc>
          <w:tcPr>
            <w:tcW w:w="1673" w:type="dxa"/>
          </w:tcPr>
          <w:p w14:paraId="2C06D3DF" w14:textId="77777777" w:rsidR="00FC5AD7" w:rsidRPr="004468CD" w:rsidRDefault="00FC5AD7" w:rsidP="00FC5AD7">
            <w:pPr>
              <w:pStyle w:val="a3"/>
              <w:numPr>
                <w:ilvl w:val="0"/>
                <w:numId w:val="2"/>
              </w:numPr>
              <w:spacing w:before="0"/>
              <w:ind w:left="179" w:hanging="179"/>
              <w:rPr>
                <w:rFonts w:ascii="Times New Roman" w:hAnsi="Times New Roman" w:cs="Times New Roman"/>
                <w:b w:val="0"/>
                <w:szCs w:val="22"/>
              </w:rPr>
            </w:pPr>
            <w:r w:rsidRPr="004468CD">
              <w:rPr>
                <w:rFonts w:ascii="Times New Roman" w:hAnsi="Times New Roman" w:cs="Times New Roman"/>
                <w:b w:val="0"/>
                <w:szCs w:val="22"/>
              </w:rPr>
              <w:t>Учебн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о-ознакомительная</w:t>
            </w:r>
            <w:r w:rsidRPr="004468CD">
              <w:rPr>
                <w:rFonts w:ascii="Times New Roman" w:hAnsi="Times New Roman" w:cs="Times New Roman"/>
                <w:b w:val="0"/>
                <w:szCs w:val="22"/>
              </w:rPr>
              <w:t xml:space="preserve"> практика</w:t>
            </w:r>
          </w:p>
        </w:tc>
        <w:tc>
          <w:tcPr>
            <w:tcW w:w="1417" w:type="dxa"/>
          </w:tcPr>
          <w:p w14:paraId="1CFAD5F9" w14:textId="77777777" w:rsidR="00FC5AD7" w:rsidRDefault="00FC5AD7" w:rsidP="00FC5AD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К0101</w:t>
            </w:r>
          </w:p>
          <w:p w14:paraId="5DEF81A1" w14:textId="77777777" w:rsidR="00FC5AD7" w:rsidRPr="007E4927" w:rsidRDefault="00FC5AD7" w:rsidP="00FC5AD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14:paraId="484CE4F7" w14:textId="77777777" w:rsidR="003B3536" w:rsidRDefault="003B3536" w:rsidP="003B3536">
            <w:pPr>
              <w:pStyle w:val="a3"/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48F8ABA6" w14:textId="77777777" w:rsidR="003B3536" w:rsidRDefault="003B3536" w:rsidP="00761592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ПБ и ТБ при прохождении практики (Пяти дневной обучения</w:t>
            </w:r>
            <w:r w:rsidR="00981DD6">
              <w:rPr>
                <w:rFonts w:ascii="Times New Roman" w:hAnsi="Times New Roman" w:cs="Times New Roman"/>
                <w:b w:val="0"/>
                <w:szCs w:val="22"/>
              </w:rPr>
              <w:t xml:space="preserve"> инструктаж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ПБ и ТБ).</w:t>
            </w:r>
          </w:p>
          <w:p w14:paraId="06DDE9EE" w14:textId="77777777" w:rsidR="00FC5AD7" w:rsidRPr="00FC5AD7" w:rsidRDefault="00FC5AD7" w:rsidP="00761592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5AD7">
              <w:rPr>
                <w:rFonts w:ascii="Times New Roman" w:hAnsi="Times New Roman" w:cs="Times New Roman"/>
                <w:b w:val="0"/>
                <w:szCs w:val="22"/>
              </w:rPr>
              <w:t>Сущность открытых горных работ;</w:t>
            </w:r>
          </w:p>
          <w:p w14:paraId="0A641526" w14:textId="77777777" w:rsidR="00FC5AD7" w:rsidRDefault="00FC5AD7" w:rsidP="00FC5AD7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Э</w:t>
            </w:r>
            <w:r w:rsidRPr="00FC5AD7">
              <w:rPr>
                <w:rFonts w:ascii="Times New Roman" w:hAnsi="Times New Roman" w:cs="Times New Roman"/>
                <w:b w:val="0"/>
                <w:szCs w:val="22"/>
              </w:rPr>
              <w:t>лементы карьера и уступ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14:paraId="3C8C036F" w14:textId="77777777" w:rsidR="000C1502" w:rsidRPr="000C1502" w:rsidRDefault="000C1502" w:rsidP="00FC5AD7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0C1502">
              <w:rPr>
                <w:rFonts w:ascii="Times New Roman" w:hAnsi="Times New Roman" w:cs="Times New Roman"/>
                <w:b w:val="0"/>
                <w:szCs w:val="22"/>
              </w:rPr>
              <w:t xml:space="preserve">маркшейдерские </w:t>
            </w:r>
            <w:r w:rsidR="00FD27E9" w:rsidRPr="000C1502">
              <w:rPr>
                <w:rFonts w:ascii="Times New Roman" w:hAnsi="Times New Roman" w:cs="Times New Roman"/>
                <w:b w:val="0"/>
                <w:szCs w:val="22"/>
              </w:rPr>
              <w:t>планы открытых</w:t>
            </w:r>
            <w:r w:rsidRPr="000C1502">
              <w:rPr>
                <w:rFonts w:ascii="Times New Roman" w:hAnsi="Times New Roman" w:cs="Times New Roman"/>
                <w:b w:val="0"/>
                <w:szCs w:val="22"/>
              </w:rPr>
              <w:t xml:space="preserve"> горных работ</w:t>
            </w:r>
          </w:p>
        </w:tc>
        <w:tc>
          <w:tcPr>
            <w:tcW w:w="1518" w:type="dxa"/>
          </w:tcPr>
          <w:p w14:paraId="626C8EBE" w14:textId="77777777" w:rsidR="00FC5AD7" w:rsidRPr="002A08E8" w:rsidRDefault="00FC5AD7" w:rsidP="00FC5AD7">
            <w:pPr>
              <w:pStyle w:val="a3"/>
              <w:numPr>
                <w:ilvl w:val="0"/>
                <w:numId w:val="14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14:paraId="79ACEB8F" w14:textId="77777777" w:rsidR="00FC5AD7" w:rsidRPr="002A08E8" w:rsidRDefault="00FC5AD7" w:rsidP="00FC5AD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14:paraId="79D5B34C" w14:textId="77777777" w:rsidR="00FC5AD7" w:rsidRPr="002A08E8" w:rsidRDefault="00FC5AD7" w:rsidP="00FC5AD7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164C6F9C" w14:textId="77777777" w:rsidR="00FC5AD7" w:rsidRPr="002A08E8" w:rsidRDefault="00FC5AD7" w:rsidP="00FC5AD7">
            <w:pPr>
              <w:pStyle w:val="a3"/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14:paraId="0D627709" w14:textId="77777777" w:rsidR="00FC5AD7" w:rsidRPr="002A08E8" w:rsidRDefault="00FC5AD7" w:rsidP="00FC5AD7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14:paraId="157D5310" w14:textId="77777777" w:rsidR="00FC5AD7" w:rsidRPr="002A08E8" w:rsidRDefault="00FC5AD7" w:rsidP="00FC5AD7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14:paraId="03E84889" w14:textId="77777777" w:rsidR="00FC5AD7" w:rsidRPr="004468CD" w:rsidRDefault="00FC5AD7" w:rsidP="00FC5AD7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Учебный горный полигон</w:t>
            </w:r>
          </w:p>
        </w:tc>
        <w:tc>
          <w:tcPr>
            <w:tcW w:w="1177" w:type="dxa"/>
          </w:tcPr>
          <w:p w14:paraId="01335A55" w14:textId="77777777" w:rsidR="00FC5AD7" w:rsidRPr="006E1504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(60)</w:t>
            </w:r>
          </w:p>
        </w:tc>
        <w:tc>
          <w:tcPr>
            <w:tcW w:w="1134" w:type="dxa"/>
          </w:tcPr>
          <w:p w14:paraId="2A1D28F3" w14:textId="77777777" w:rsidR="00FC5AD7" w:rsidRPr="00B92B65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FC5AD7" w:rsidRPr="007E4927" w14:paraId="1E50718C" w14:textId="77777777" w:rsidTr="00FC5AD7">
        <w:trPr>
          <w:trHeight w:val="560"/>
        </w:trPr>
        <w:tc>
          <w:tcPr>
            <w:tcW w:w="1673" w:type="dxa"/>
          </w:tcPr>
          <w:p w14:paraId="3A2B2734" w14:textId="77777777" w:rsidR="00FC5AD7" w:rsidRPr="003B3E92" w:rsidRDefault="00FC5AD7" w:rsidP="00FC5AD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 w:rsidRPr="003B3E92">
              <w:rPr>
                <w:rFonts w:ascii="Times New Roman" w:hAnsi="Times New Roman" w:cs="Times New Roman"/>
                <w:szCs w:val="22"/>
              </w:rPr>
              <w:t>Производственно-технологическая практика</w:t>
            </w:r>
          </w:p>
        </w:tc>
        <w:tc>
          <w:tcPr>
            <w:tcW w:w="1417" w:type="dxa"/>
          </w:tcPr>
          <w:p w14:paraId="248BCD69" w14:textId="77777777" w:rsidR="00FC5AD7" w:rsidRDefault="00FC5AD7" w:rsidP="00FC5AD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К0103</w:t>
            </w:r>
          </w:p>
          <w:p w14:paraId="2253EE9E" w14:textId="77777777" w:rsidR="00FC5AD7" w:rsidRPr="00483941" w:rsidRDefault="00FC5AD7" w:rsidP="00FC5AD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14:paraId="08F5E317" w14:textId="77777777" w:rsidR="00FC5AD7" w:rsidRPr="00FC5AD7" w:rsidRDefault="00FC5AD7" w:rsidP="00FC5AD7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М</w:t>
            </w:r>
            <w:r w:rsidRPr="00FC5AD7">
              <w:rPr>
                <w:rFonts w:ascii="Times New Roman" w:hAnsi="Times New Roman" w:cs="Times New Roman"/>
                <w:b w:val="0"/>
                <w:szCs w:val="22"/>
              </w:rPr>
              <w:t>аркшейдерские планы открытых горных работ;</w:t>
            </w:r>
          </w:p>
          <w:p w14:paraId="5C15ABF7" w14:textId="77777777" w:rsidR="00FC5AD7" w:rsidRPr="00743878" w:rsidRDefault="00FC5AD7" w:rsidP="00FC5AD7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Т</w:t>
            </w:r>
            <w:r w:rsidRPr="00FC5AD7">
              <w:rPr>
                <w:rFonts w:ascii="Times New Roman" w:hAnsi="Times New Roman" w:cs="Times New Roman"/>
                <w:b w:val="0"/>
                <w:szCs w:val="22"/>
              </w:rPr>
              <w:t>ребования нормативных документов к содержанию и оформлению технической документации на ведение горных и взрывных работ на открытых горных работах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  <w:tc>
          <w:tcPr>
            <w:tcW w:w="1518" w:type="dxa"/>
          </w:tcPr>
          <w:p w14:paraId="46730EED" w14:textId="77777777" w:rsidR="00FC5AD7" w:rsidRDefault="00FC5AD7" w:rsidP="00FC5AD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90ч</w:t>
            </w:r>
          </w:p>
          <w:p w14:paraId="47107F07" w14:textId="77777777" w:rsidR="00FC5AD7" w:rsidRPr="007E4927" w:rsidRDefault="00FC5AD7" w:rsidP="00FC5AD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90ч</w:t>
            </w:r>
          </w:p>
        </w:tc>
        <w:tc>
          <w:tcPr>
            <w:tcW w:w="1884" w:type="dxa"/>
          </w:tcPr>
          <w:p w14:paraId="5EE5FCB8" w14:textId="77777777" w:rsidR="00FC5AD7" w:rsidRDefault="00FC5AD7" w:rsidP="00FC5AD7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ЮКЦ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Но</w:t>
            </w: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окатского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района, </w:t>
            </w:r>
          </w:p>
          <w:p w14:paraId="381CFC21" w14:textId="77777777" w:rsidR="00FC5AD7" w:rsidRDefault="00FC5AD7" w:rsidP="00FC5AD7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АО Кызыл-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Кыя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комур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</w:p>
          <w:p w14:paraId="4B015D4C" w14:textId="77777777" w:rsidR="00FC5AD7" w:rsidRPr="00483941" w:rsidRDefault="00FC5AD7" w:rsidP="00FC5AD7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АО 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Хайдарканское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общество 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Баткенской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области</w:t>
            </w:r>
          </w:p>
        </w:tc>
        <w:tc>
          <w:tcPr>
            <w:tcW w:w="1177" w:type="dxa"/>
          </w:tcPr>
          <w:p w14:paraId="0E650840" w14:textId="77777777" w:rsidR="00FC5AD7" w:rsidRPr="006E1504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(180)</w:t>
            </w:r>
          </w:p>
        </w:tc>
        <w:tc>
          <w:tcPr>
            <w:tcW w:w="1134" w:type="dxa"/>
          </w:tcPr>
          <w:p w14:paraId="54FA3858" w14:textId="77777777" w:rsidR="00FC5AD7" w:rsidRPr="007C000A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</w:tr>
      <w:tr w:rsidR="00FC5AD7" w:rsidRPr="007E4927" w14:paraId="72914789" w14:textId="77777777" w:rsidTr="00FC5AD7">
        <w:tc>
          <w:tcPr>
            <w:tcW w:w="1673" w:type="dxa"/>
          </w:tcPr>
          <w:p w14:paraId="0F20B8B7" w14:textId="77777777" w:rsidR="00FC5AD7" w:rsidRPr="003B3E92" w:rsidRDefault="00FC5AD7" w:rsidP="00FC5AD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практика</w:t>
            </w:r>
          </w:p>
        </w:tc>
        <w:tc>
          <w:tcPr>
            <w:tcW w:w="1417" w:type="dxa"/>
          </w:tcPr>
          <w:p w14:paraId="755B0870" w14:textId="77777777" w:rsidR="00FC5AD7" w:rsidRPr="00483941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483941">
              <w:rPr>
                <w:rFonts w:ascii="Times New Roman" w:hAnsi="Times New Roman" w:cs="Times New Roman"/>
                <w:b w:val="0"/>
                <w:szCs w:val="22"/>
              </w:rPr>
              <w:t>К0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  <w:r w:rsidRPr="00483941">
              <w:rPr>
                <w:rFonts w:ascii="Times New Roman" w:hAnsi="Times New Roman" w:cs="Times New Roman"/>
                <w:b w:val="0"/>
                <w:szCs w:val="22"/>
              </w:rPr>
              <w:t>0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5</w:t>
            </w:r>
          </w:p>
          <w:p w14:paraId="405FA739" w14:textId="77777777" w:rsid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К0301</w:t>
            </w:r>
          </w:p>
          <w:p w14:paraId="309F1D56" w14:textId="77777777" w:rsid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К0307</w:t>
            </w:r>
          </w:p>
          <w:p w14:paraId="633527BC" w14:textId="77777777" w:rsid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К0308</w:t>
            </w:r>
          </w:p>
          <w:p w14:paraId="094239AE" w14:textId="77777777" w:rsid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К0501</w:t>
            </w:r>
          </w:p>
          <w:p w14:paraId="4CAB8EA5" w14:textId="77777777" w:rsid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К0507</w:t>
            </w:r>
          </w:p>
          <w:p w14:paraId="6C8C1FE3" w14:textId="77777777" w:rsidR="00FC5AD7" w:rsidRPr="00FC5AD7" w:rsidRDefault="00FC5AD7" w:rsidP="00FC5AD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5841" w:type="dxa"/>
          </w:tcPr>
          <w:p w14:paraId="56B04066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собенности применения программных продуктов в зависимости от вида горнотехнической документации: текстовые документы, схемы, чертеж</w:t>
            </w:r>
          </w:p>
          <w:p w14:paraId="42A3697D" w14:textId="77777777" w:rsidR="00FC5AD7" w:rsidRPr="00FC5AD7" w:rsidRDefault="00FC5AD7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proofErr w:type="spellStart"/>
            <w:r w:rsidRPr="00FC5AD7">
              <w:rPr>
                <w:rFonts w:ascii="Times New Roman" w:hAnsi="Times New Roman" w:cs="Times New Roman"/>
                <w:b w:val="0"/>
                <w:szCs w:val="22"/>
              </w:rPr>
              <w:t>Буримость</w:t>
            </w:r>
            <w:proofErr w:type="spellEnd"/>
            <w:r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 горных пород. Классификация пород по </w:t>
            </w:r>
            <w:proofErr w:type="spellStart"/>
            <w:r w:rsidRPr="00FC5AD7">
              <w:rPr>
                <w:rFonts w:ascii="Times New Roman" w:hAnsi="Times New Roman" w:cs="Times New Roman"/>
                <w:b w:val="0"/>
                <w:szCs w:val="22"/>
              </w:rPr>
              <w:t>буримости</w:t>
            </w:r>
            <w:proofErr w:type="spellEnd"/>
            <w:r w:rsidRPr="00FC5AD7">
              <w:rPr>
                <w:rFonts w:ascii="Times New Roman" w:hAnsi="Times New Roman" w:cs="Times New Roman"/>
                <w:b w:val="0"/>
                <w:szCs w:val="22"/>
              </w:rPr>
              <w:t>. Виды бурения, их технологическая оценка и область применения.</w:t>
            </w:r>
          </w:p>
          <w:p w14:paraId="1212B17C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араметры расположения скважинных зарядов ВВ: диаметр, длина, </w:t>
            </w:r>
            <w:proofErr w:type="spellStart"/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перебур</w:t>
            </w:r>
            <w:proofErr w:type="spellEnd"/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 (</w:t>
            </w:r>
            <w:proofErr w:type="spellStart"/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недобур</w:t>
            </w:r>
            <w:proofErr w:type="spellEnd"/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) и угол наклона скважин; конструкция скважинного заряда, число зарядов и интервалов рассредоточения, общая длина заряда и длина его отдельных частей и интервалов рассредоточения, длина забойки, общая масса скважинного заряда и масса его отдельных частей.</w:t>
            </w:r>
          </w:p>
          <w:p w14:paraId="722FAA0D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араметры расположения скважин: расстояние между скважинами и рядами скважин, линия сопротивления по подошве, число рядов скважин, форма сетки скважин.</w:t>
            </w:r>
          </w:p>
          <w:p w14:paraId="299BA3EB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С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хемы короткозамедленного взрывания. </w:t>
            </w:r>
          </w:p>
          <w:p w14:paraId="52EC3720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Т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ребования отраслевых нормативных документов к уровню квалификации персонала организации;</w:t>
            </w:r>
          </w:p>
          <w:p w14:paraId="4B0BAEC6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С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труктур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а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 управления организацией, систем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а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 xml:space="preserve"> взаимодействия производственных подразделений;</w:t>
            </w:r>
          </w:p>
          <w:p w14:paraId="1A3CCE34" w14:textId="77777777" w:rsidR="00FC5AD7" w:rsidRPr="00FC5AD7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пределение уровня профессиональной подготовки и квалификации персонала;</w:t>
            </w:r>
          </w:p>
          <w:p w14:paraId="29BF666D" w14:textId="77777777" w:rsidR="00FC5AD7" w:rsidRPr="00483941" w:rsidRDefault="002761D8" w:rsidP="002761D8">
            <w:pPr>
              <w:pStyle w:val="a3"/>
              <w:numPr>
                <w:ilvl w:val="0"/>
                <w:numId w:val="24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В</w:t>
            </w:r>
            <w:r w:rsidR="00FC5AD7" w:rsidRPr="00FC5AD7">
              <w:rPr>
                <w:rFonts w:ascii="Times New Roman" w:hAnsi="Times New Roman" w:cs="Times New Roman"/>
                <w:b w:val="0"/>
                <w:szCs w:val="22"/>
              </w:rPr>
              <w:t>едение делопроизводства в соответствии с действующими правилами и инструкциями.</w:t>
            </w:r>
          </w:p>
          <w:p w14:paraId="2EC92CA7" w14:textId="77777777" w:rsidR="00FC5AD7" w:rsidRPr="008570A1" w:rsidRDefault="00FC5AD7" w:rsidP="00FC5AD7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</w:tcPr>
          <w:p w14:paraId="76C2E053" w14:textId="77777777" w:rsidR="00FC5AD7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20ч</w:t>
            </w:r>
          </w:p>
          <w:p w14:paraId="2D24D24E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40ч</w:t>
            </w:r>
          </w:p>
          <w:p w14:paraId="78A4C171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40ч</w:t>
            </w:r>
          </w:p>
          <w:p w14:paraId="639DF459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30ч</w:t>
            </w:r>
          </w:p>
          <w:p w14:paraId="3DB3F48A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25ч</w:t>
            </w:r>
          </w:p>
          <w:p w14:paraId="3BB935CA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25ч</w:t>
            </w:r>
          </w:p>
          <w:p w14:paraId="4B515030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10ч</w:t>
            </w:r>
          </w:p>
          <w:p w14:paraId="097E180F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10ч</w:t>
            </w:r>
          </w:p>
          <w:p w14:paraId="456DAA07" w14:textId="77777777" w:rsidR="002761D8" w:rsidRPr="002761D8" w:rsidRDefault="002761D8" w:rsidP="002761D8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2761D8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10ч</w:t>
            </w:r>
          </w:p>
        </w:tc>
        <w:tc>
          <w:tcPr>
            <w:tcW w:w="1884" w:type="dxa"/>
          </w:tcPr>
          <w:p w14:paraId="1B209953" w14:textId="77777777" w:rsidR="002761D8" w:rsidRDefault="002761D8" w:rsidP="002761D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ЮКЦ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Но</w:t>
            </w: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окатского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района, </w:t>
            </w:r>
          </w:p>
          <w:p w14:paraId="4CA6C344" w14:textId="77777777" w:rsidR="002761D8" w:rsidRDefault="002761D8" w:rsidP="002761D8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АО Кызыл-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Кыя</w:t>
            </w:r>
            <w:proofErr w:type="spellEnd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FC5AD7">
              <w:rPr>
                <w:rFonts w:ascii="Times New Roman" w:hAnsi="Times New Roman" w:cs="Times New Roman"/>
                <w:color w:val="000000" w:themeColor="text1"/>
                <w:szCs w:val="22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  <w:p w14:paraId="349DF7CC" w14:textId="77777777" w:rsidR="00FC5AD7" w:rsidRPr="00BD2D2E" w:rsidRDefault="00FC5AD7" w:rsidP="00FC5AD7">
            <w:pPr>
              <w:ind w:left="61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77" w:type="dxa"/>
          </w:tcPr>
          <w:p w14:paraId="2B381CC2" w14:textId="77777777" w:rsidR="00FC5AD7" w:rsidRPr="006E1504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 (210)</w:t>
            </w:r>
          </w:p>
        </w:tc>
        <w:tc>
          <w:tcPr>
            <w:tcW w:w="1134" w:type="dxa"/>
          </w:tcPr>
          <w:p w14:paraId="22B41B8A" w14:textId="77777777" w:rsidR="00FC5AD7" w:rsidRPr="007C000A" w:rsidRDefault="00FC5AD7" w:rsidP="00FC5AD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</w:tbl>
    <w:p w14:paraId="4A723AC5" w14:textId="77777777"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14:paraId="1B4575E7" w14:textId="77777777"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2C8ECB1" w14:textId="77777777"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19289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10"/>
    </w:p>
    <w:p w14:paraId="012D30F9" w14:textId="77777777"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14:paraId="3DBC7ECC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035936C0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</w:t>
      </w:r>
      <w:r w:rsidR="008D6DD3">
        <w:rPr>
          <w:rFonts w:ascii="Times New Roman" w:hAnsi="Times New Roman" w:cs="Times New Roman"/>
          <w:b w:val="0"/>
          <w:sz w:val="24"/>
        </w:rPr>
        <w:t>-технолога</w:t>
      </w:r>
      <w:r w:rsidRPr="00DE0206">
        <w:rPr>
          <w:rFonts w:ascii="Times New Roman" w:hAnsi="Times New Roman" w:cs="Times New Roman"/>
          <w:b w:val="0"/>
          <w:sz w:val="24"/>
        </w:rPr>
        <w:t xml:space="preserve">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10960C24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675C70E1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8D6DD3">
        <w:rPr>
          <w:rFonts w:ascii="Times New Roman" w:hAnsi="Times New Roman" w:cs="Times New Roman"/>
          <w:b w:val="0"/>
          <w:sz w:val="24"/>
        </w:rPr>
        <w:t>горной</w:t>
      </w:r>
      <w:r w:rsidRPr="00DE0206">
        <w:rPr>
          <w:rFonts w:ascii="Times New Roman" w:hAnsi="Times New Roman" w:cs="Times New Roman"/>
          <w:b w:val="0"/>
          <w:sz w:val="24"/>
        </w:rPr>
        <w:t xml:space="preserve"> </w:t>
      </w:r>
      <w:r w:rsidR="008D6DD3">
        <w:rPr>
          <w:rFonts w:ascii="Times New Roman" w:hAnsi="Times New Roman" w:cs="Times New Roman"/>
          <w:b w:val="0"/>
          <w:sz w:val="24"/>
        </w:rPr>
        <w:t>отрасли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60636398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5FF0A1B9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2D791871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19AB5F8D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14:paraId="5E7D560C" w14:textId="77777777"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14:paraId="095B028C" w14:textId="77777777"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37D75D4" w14:textId="4E8FDA84"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1" w:name="_Toc130819290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1"/>
    </w:p>
    <w:p w14:paraId="7F1DE5A2" w14:textId="77777777"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14:paraId="38FF6AB8" w14:textId="77777777"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14:paraId="39ADD9DA" w14:textId="77777777"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14:paraId="5D8B6532" w14:textId="77777777"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14:paraId="2CC6FCD6" w14:textId="77777777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7B629AC" w14:textId="77777777"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26984A6" w14:textId="77777777"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12B3FE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98FC908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1FDC65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14:paraId="1D56FA24" w14:textId="77777777"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B15097" w:rsidRPr="00037733" w14:paraId="38D36BCD" w14:textId="77777777" w:rsidTr="00671101">
        <w:tc>
          <w:tcPr>
            <w:tcW w:w="1526" w:type="dxa"/>
          </w:tcPr>
          <w:p w14:paraId="68DE7BB3" w14:textId="77777777" w:rsidR="00023C5E" w:rsidRPr="00B15097" w:rsidRDefault="00023C5E" w:rsidP="00B15097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Учебн</w:t>
            </w:r>
            <w:r w:rsidR="008D6DD3">
              <w:rPr>
                <w:rFonts w:ascii="Times New Roman" w:hAnsi="Times New Roman" w:cs="Times New Roman"/>
                <w:color w:val="000000" w:themeColor="text1"/>
                <w:szCs w:val="22"/>
              </w:rPr>
              <w:t>о-ознакомительная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14:paraId="3A3C79B0" w14:textId="77777777"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14:paraId="3D1531D9" w14:textId="77777777" w:rsidR="00023C5E" w:rsidRPr="00B15097" w:rsidRDefault="00023C5E" w:rsidP="00B150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14:paraId="712634A9" w14:textId="77777777" w:rsidR="00023C5E" w:rsidRPr="00B15097" w:rsidRDefault="008D6DD3" w:rsidP="001A1196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</w:t>
            </w:r>
            <w:r w:rsidR="00B15097"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14:paraId="61BF27A3" w14:textId="77777777" w:rsidR="00023C5E" w:rsidRPr="008D6DD3" w:rsidRDefault="00023C5E" w:rsidP="008D6DD3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="00B15097" w:rsidRPr="008D6DD3">
              <w:rPr>
                <w:rFonts w:ascii="Times New Roman" w:hAnsi="Times New Roman" w:cs="Times New Roman"/>
                <w:szCs w:val="22"/>
              </w:rPr>
              <w:t>.</w:t>
            </w:r>
          </w:p>
          <w:p w14:paraId="7D6075F2" w14:textId="77777777" w:rsidR="00023C5E" w:rsidRPr="00B15097" w:rsidRDefault="00023C5E" w:rsidP="00B15097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14:paraId="7899CE08" w14:textId="77777777" w:rsidR="00023C5E" w:rsidRPr="00B15097" w:rsidRDefault="00FD27E9" w:rsidP="001A1196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>ланир</w:t>
            </w:r>
            <w:r>
              <w:rPr>
                <w:rFonts w:ascii="Times New Roman" w:hAnsi="Times New Roman" w:cs="Times New Roman"/>
                <w:szCs w:val="22"/>
              </w:rPr>
              <w:t>ует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ведени</w:t>
            </w:r>
            <w:r w:rsidR="008D6DD3">
              <w:rPr>
                <w:rFonts w:ascii="Times New Roman" w:hAnsi="Times New Roman" w:cs="Times New Roman"/>
                <w:szCs w:val="22"/>
              </w:rPr>
              <w:t>е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открытых горных работ, оформление технической документации</w:t>
            </w:r>
            <w:r w:rsidR="00023C5E" w:rsidRPr="00B1509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14:paraId="3F81F255" w14:textId="77777777" w:rsidR="00023C5E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Э</w:t>
            </w:r>
            <w:r w:rsidR="00023C5E"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14:paraId="773A703B" w14:textId="77777777" w:rsidR="00023C5E" w:rsidRDefault="00023C5E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 w:rsidR="00671101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17F080F8" w14:textId="77777777" w:rsidR="00671101" w:rsidRPr="00B15097" w:rsidRDefault="00671101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0090758D" w14:textId="77777777" w:rsidR="006A7FC8" w:rsidRPr="00B15097" w:rsidRDefault="006A7FC8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14:paraId="40FA5254" w14:textId="77777777" w:rsidR="006A7FC8" w:rsidRPr="00B15097" w:rsidRDefault="006A7FC8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14:paraId="5E352B85" w14:textId="77777777" w:rsidR="006A7FC8" w:rsidRPr="00B15097" w:rsidRDefault="006A7FC8" w:rsidP="00B15097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671101" w:rsidRPr="00037733" w14:paraId="2F663606" w14:textId="77777777" w:rsidTr="00671101">
        <w:tc>
          <w:tcPr>
            <w:tcW w:w="1526" w:type="dxa"/>
          </w:tcPr>
          <w:p w14:paraId="21DB7330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Производственно-технологическая практика</w:t>
            </w:r>
          </w:p>
        </w:tc>
        <w:tc>
          <w:tcPr>
            <w:tcW w:w="850" w:type="dxa"/>
          </w:tcPr>
          <w:p w14:paraId="7ADEB87F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8D6DD3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  <w:p w14:paraId="4D58EBF4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14:paraId="6760C761" w14:textId="77777777" w:rsidR="008D6DD3" w:rsidRPr="00B15097" w:rsidRDefault="008D6DD3" w:rsidP="008D6DD3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14:paraId="06CDC8FB" w14:textId="77777777" w:rsidR="008D6DD3" w:rsidRPr="008D6DD3" w:rsidRDefault="008D6DD3" w:rsidP="008D6DD3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Pr="008D6DD3">
              <w:rPr>
                <w:rFonts w:ascii="Times New Roman" w:hAnsi="Times New Roman" w:cs="Times New Roman"/>
                <w:szCs w:val="22"/>
              </w:rPr>
              <w:t>.</w:t>
            </w:r>
          </w:p>
          <w:p w14:paraId="1FA3F883" w14:textId="77777777" w:rsidR="00671101" w:rsidRPr="00B15097" w:rsidRDefault="00671101" w:rsidP="0067110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14:paraId="70817D53" w14:textId="77777777" w:rsidR="00671101" w:rsidRPr="00B15097" w:rsidRDefault="00FD27E9" w:rsidP="001A1196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>ланир</w:t>
            </w:r>
            <w:r>
              <w:rPr>
                <w:rFonts w:ascii="Times New Roman" w:hAnsi="Times New Roman" w:cs="Times New Roman"/>
                <w:szCs w:val="22"/>
              </w:rPr>
              <w:t>ует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ведени</w:t>
            </w:r>
            <w:r w:rsidR="008D6DD3">
              <w:rPr>
                <w:rFonts w:ascii="Times New Roman" w:hAnsi="Times New Roman" w:cs="Times New Roman"/>
                <w:szCs w:val="22"/>
              </w:rPr>
              <w:t>е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открытых горных работ, оформление технической документации</w:t>
            </w:r>
            <w:r w:rsidR="0067110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14:paraId="32B1BAC9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14:paraId="67577E91" w14:textId="77777777" w:rsidR="00671101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229F80CE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5C1D298A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14:paraId="65CF70A4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14:paraId="622137CA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671101" w:rsidRPr="00037733" w14:paraId="1448F2E5" w14:textId="77777777" w:rsidTr="00671101">
        <w:tc>
          <w:tcPr>
            <w:tcW w:w="1526" w:type="dxa"/>
          </w:tcPr>
          <w:p w14:paraId="7F333E65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Предквалифи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кационная</w:t>
            </w:r>
            <w:proofErr w:type="spellEnd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</w:tcPr>
          <w:p w14:paraId="6BEDAE10" w14:textId="77777777" w:rsidR="00671101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</w:t>
            </w:r>
            <w:r w:rsidR="008D6DD3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14:paraId="183B81F1" w14:textId="77777777" w:rsidR="008D6DD3" w:rsidRPr="00B15097" w:rsidRDefault="008D6DD3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ПРО3;</w:t>
            </w:r>
          </w:p>
          <w:p w14:paraId="3DF4C435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8D6DD3">
              <w:rPr>
                <w:rFonts w:ascii="Times New Roman" w:hAnsi="Times New Roman" w:cs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2268" w:type="dxa"/>
          </w:tcPr>
          <w:p w14:paraId="7217EDEE" w14:textId="77777777" w:rsidR="008D6DD3" w:rsidRPr="00B15097" w:rsidRDefault="008D6DD3" w:rsidP="008D6DD3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Демонстрация практических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навыков</w:t>
            </w:r>
            <w:r w:rsidRPr="00B15097">
              <w:rPr>
                <w:rFonts w:ascii="Times New Roman" w:hAnsi="Times New Roman" w:cs="Times New Roman"/>
                <w:b w:val="0"/>
                <w:szCs w:val="22"/>
              </w:rPr>
              <w:t>,</w:t>
            </w:r>
          </w:p>
          <w:p w14:paraId="1B0FCB02" w14:textId="77777777" w:rsidR="00671101" w:rsidRPr="008D6DD3" w:rsidRDefault="008D6DD3" w:rsidP="008D6DD3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</w:t>
            </w:r>
            <w:r w:rsidR="00671101" w:rsidRPr="008D6DD3">
              <w:rPr>
                <w:rFonts w:ascii="Times New Roman" w:hAnsi="Times New Roman" w:cs="Times New Roman"/>
                <w:szCs w:val="22"/>
              </w:rPr>
              <w:t>.</w:t>
            </w:r>
          </w:p>
          <w:p w14:paraId="47EBD5D5" w14:textId="77777777" w:rsidR="00671101" w:rsidRPr="00B15097" w:rsidRDefault="00671101" w:rsidP="00671101">
            <w:pPr>
              <w:spacing w:line="276" w:lineRule="auto"/>
              <w:ind w:left="174" w:hanging="219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402" w:type="dxa"/>
          </w:tcPr>
          <w:p w14:paraId="3D771882" w14:textId="77777777" w:rsidR="00671101" w:rsidRDefault="00FD27E9" w:rsidP="001A1196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>ланир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 xml:space="preserve"> ведени</w:t>
            </w:r>
            <w:r w:rsidR="008D6DD3">
              <w:rPr>
                <w:rFonts w:ascii="Times New Roman" w:hAnsi="Times New Roman" w:cs="Times New Roman"/>
                <w:b w:val="0"/>
                <w:szCs w:val="22"/>
              </w:rPr>
              <w:t>е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 xml:space="preserve"> открытых горных работ, оформление 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технической документации</w:t>
            </w:r>
            <w:r w:rsidR="00671101" w:rsidRPr="00B15097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14:paraId="1CF3FBAF" w14:textId="77777777" w:rsidR="008D6DD3" w:rsidRPr="00B15097" w:rsidRDefault="00FD27E9" w:rsidP="001A1196">
            <w:pPr>
              <w:pStyle w:val="a3"/>
              <w:numPr>
                <w:ilvl w:val="0"/>
                <w:numId w:val="9"/>
              </w:numPr>
              <w:spacing w:before="0"/>
              <w:ind w:left="176" w:hanging="176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ует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 xml:space="preserve"> взрывны</w:t>
            </w:r>
            <w:r w:rsidR="008D6DD3">
              <w:rPr>
                <w:rFonts w:ascii="Times New Roman" w:hAnsi="Times New Roman" w:cs="Times New Roman"/>
                <w:b w:val="0"/>
                <w:szCs w:val="22"/>
              </w:rPr>
              <w:t>е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 xml:space="preserve"> работ на участке и контрол</w:t>
            </w:r>
            <w:r w:rsidR="008D6DD3">
              <w:rPr>
                <w:rFonts w:ascii="Times New Roman" w:hAnsi="Times New Roman" w:cs="Times New Roman"/>
                <w:b w:val="0"/>
                <w:szCs w:val="22"/>
              </w:rPr>
              <w:t>ировать</w:t>
            </w:r>
            <w:r w:rsidR="008D6DD3" w:rsidRPr="008D6DD3">
              <w:rPr>
                <w:rFonts w:ascii="Times New Roman" w:hAnsi="Times New Roman" w:cs="Times New Roman"/>
                <w:b w:val="0"/>
                <w:szCs w:val="22"/>
              </w:rPr>
              <w:t xml:space="preserve"> их ведение</w:t>
            </w:r>
            <w:r w:rsidR="008D6DD3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14:paraId="570B34DA" w14:textId="77777777" w:rsidR="00671101" w:rsidRPr="00B15097" w:rsidRDefault="00FD27E9" w:rsidP="001A1196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>рганиз</w:t>
            </w:r>
            <w:r>
              <w:rPr>
                <w:rFonts w:ascii="Times New Roman" w:hAnsi="Times New Roman" w:cs="Times New Roman"/>
                <w:szCs w:val="22"/>
              </w:rPr>
              <w:t>ует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деятельност</w:t>
            </w:r>
            <w:r w:rsidR="008D6DD3">
              <w:rPr>
                <w:rFonts w:ascii="Times New Roman" w:hAnsi="Times New Roman" w:cs="Times New Roman"/>
                <w:szCs w:val="22"/>
              </w:rPr>
              <w:t>ь</w:t>
            </w:r>
            <w:r w:rsidR="008D6DD3" w:rsidRPr="008D6DD3">
              <w:rPr>
                <w:rFonts w:ascii="Times New Roman" w:hAnsi="Times New Roman" w:cs="Times New Roman"/>
                <w:szCs w:val="22"/>
              </w:rPr>
              <w:t xml:space="preserve"> персонала производственного подразделения</w:t>
            </w:r>
            <w:r w:rsidR="0067110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</w:tcPr>
          <w:p w14:paraId="63F76596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Защита,</w:t>
            </w:r>
          </w:p>
          <w:p w14:paraId="250115E4" w14:textId="77777777" w:rsidR="00671101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lastRenderedPageBreak/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14:paraId="35B1A2F8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7AC5E772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14:paraId="154CFB13" w14:textId="77777777" w:rsidR="00671101" w:rsidRPr="00B15097" w:rsidRDefault="00671101" w:rsidP="00671101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14:paraId="4548C8B7" w14:textId="77777777" w:rsidR="00671101" w:rsidRPr="00B15097" w:rsidRDefault="00671101" w:rsidP="0067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</w:tbl>
    <w:p w14:paraId="4D9AE992" w14:textId="77777777"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26A4" w14:textId="77777777" w:rsidR="00F12888" w:rsidRDefault="00F12888" w:rsidP="00A23366">
      <w:r>
        <w:separator/>
      </w:r>
    </w:p>
  </w:endnote>
  <w:endnote w:type="continuationSeparator" w:id="0">
    <w:p w14:paraId="52C96A8A" w14:textId="77777777" w:rsidR="00F12888" w:rsidRDefault="00F12888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1B6B97D" w14:textId="77777777" w:rsidR="00B15097" w:rsidRDefault="00B15097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EB01BB">
          <w:rPr>
            <w:rStyle w:val="a9"/>
            <w:noProof/>
          </w:rPr>
          <w:t>6</w:t>
        </w:r>
        <w:r>
          <w:rPr>
            <w:rStyle w:val="a9"/>
          </w:rPr>
          <w:fldChar w:fldCharType="end"/>
        </w:r>
      </w:p>
    </w:sdtContent>
  </w:sdt>
  <w:p w14:paraId="09F6E7A0" w14:textId="77777777" w:rsidR="00B15097" w:rsidRDefault="00B15097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26D08" w14:textId="77777777" w:rsidR="00F12888" w:rsidRDefault="00F12888" w:rsidP="00A23366">
      <w:r>
        <w:separator/>
      </w:r>
    </w:p>
  </w:footnote>
  <w:footnote w:type="continuationSeparator" w:id="0">
    <w:p w14:paraId="272893D6" w14:textId="77777777" w:rsidR="00F12888" w:rsidRDefault="00F12888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3F22"/>
    <w:multiLevelType w:val="hybridMultilevel"/>
    <w:tmpl w:val="6982FD6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74CE2"/>
    <w:multiLevelType w:val="hybridMultilevel"/>
    <w:tmpl w:val="8A0C799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19BA"/>
    <w:multiLevelType w:val="hybridMultilevel"/>
    <w:tmpl w:val="8A0C799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796B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19" w15:restartNumberingAfterBreak="0">
    <w:nsid w:val="66B62C6A"/>
    <w:multiLevelType w:val="hybridMultilevel"/>
    <w:tmpl w:val="6982FD6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742"/>
    <w:multiLevelType w:val="hybridMultilevel"/>
    <w:tmpl w:val="6982FD6E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3DC2"/>
    <w:multiLevelType w:val="hybridMultilevel"/>
    <w:tmpl w:val="DDE88BBA"/>
    <w:lvl w:ilvl="0" w:tplc="E04A057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5"/>
  </w:num>
  <w:num w:numId="5">
    <w:abstractNumId w:val="18"/>
  </w:num>
  <w:num w:numId="6">
    <w:abstractNumId w:val="22"/>
  </w:num>
  <w:num w:numId="7">
    <w:abstractNumId w:val="23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20"/>
  </w:num>
  <w:num w:numId="13">
    <w:abstractNumId w:val="17"/>
  </w:num>
  <w:num w:numId="14">
    <w:abstractNumId w:val="25"/>
  </w:num>
  <w:num w:numId="15">
    <w:abstractNumId w:val="1"/>
  </w:num>
  <w:num w:numId="16">
    <w:abstractNumId w:val="13"/>
  </w:num>
  <w:num w:numId="17">
    <w:abstractNumId w:val="12"/>
  </w:num>
  <w:num w:numId="18">
    <w:abstractNumId w:val="21"/>
  </w:num>
  <w:num w:numId="19">
    <w:abstractNumId w:val="0"/>
  </w:num>
  <w:num w:numId="20">
    <w:abstractNumId w:val="24"/>
  </w:num>
  <w:num w:numId="21">
    <w:abstractNumId w:val="9"/>
  </w:num>
  <w:num w:numId="22">
    <w:abstractNumId w:val="3"/>
  </w:num>
  <w:num w:numId="23">
    <w:abstractNumId w:val="19"/>
  </w:num>
  <w:num w:numId="24">
    <w:abstractNumId w:val="5"/>
  </w:num>
  <w:num w:numId="25">
    <w:abstractNumId w:val="7"/>
  </w:num>
  <w:num w:numId="2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AD4"/>
    <w:rsid w:val="00012582"/>
    <w:rsid w:val="000133AB"/>
    <w:rsid w:val="00023C5E"/>
    <w:rsid w:val="00026BE2"/>
    <w:rsid w:val="00037733"/>
    <w:rsid w:val="0004188E"/>
    <w:rsid w:val="00041E24"/>
    <w:rsid w:val="00071C22"/>
    <w:rsid w:val="000772DA"/>
    <w:rsid w:val="00077708"/>
    <w:rsid w:val="00080A2B"/>
    <w:rsid w:val="00082203"/>
    <w:rsid w:val="00083AD4"/>
    <w:rsid w:val="00091ACB"/>
    <w:rsid w:val="000B7789"/>
    <w:rsid w:val="000C1502"/>
    <w:rsid w:val="000C3886"/>
    <w:rsid w:val="000C5F46"/>
    <w:rsid w:val="000D55B8"/>
    <w:rsid w:val="0012114C"/>
    <w:rsid w:val="00135289"/>
    <w:rsid w:val="00157F01"/>
    <w:rsid w:val="00171E10"/>
    <w:rsid w:val="00174147"/>
    <w:rsid w:val="00181626"/>
    <w:rsid w:val="00184E50"/>
    <w:rsid w:val="00195FBF"/>
    <w:rsid w:val="001A103E"/>
    <w:rsid w:val="001A1196"/>
    <w:rsid w:val="001C153E"/>
    <w:rsid w:val="001E1001"/>
    <w:rsid w:val="001E1DB3"/>
    <w:rsid w:val="001F2E34"/>
    <w:rsid w:val="002159BE"/>
    <w:rsid w:val="0022102F"/>
    <w:rsid w:val="00231AC6"/>
    <w:rsid w:val="002375E7"/>
    <w:rsid w:val="00240FC5"/>
    <w:rsid w:val="00247882"/>
    <w:rsid w:val="002524B8"/>
    <w:rsid w:val="00260ADB"/>
    <w:rsid w:val="00273108"/>
    <w:rsid w:val="00274B49"/>
    <w:rsid w:val="002761D8"/>
    <w:rsid w:val="002860C0"/>
    <w:rsid w:val="002A08E8"/>
    <w:rsid w:val="002A0942"/>
    <w:rsid w:val="002B3266"/>
    <w:rsid w:val="002C1DAE"/>
    <w:rsid w:val="002C6D3A"/>
    <w:rsid w:val="002F7BB9"/>
    <w:rsid w:val="00303330"/>
    <w:rsid w:val="003168DA"/>
    <w:rsid w:val="003207B2"/>
    <w:rsid w:val="00343927"/>
    <w:rsid w:val="00344A0F"/>
    <w:rsid w:val="00361B64"/>
    <w:rsid w:val="003855A5"/>
    <w:rsid w:val="00395DB9"/>
    <w:rsid w:val="003A03A9"/>
    <w:rsid w:val="003B06C8"/>
    <w:rsid w:val="003B3536"/>
    <w:rsid w:val="003B3E92"/>
    <w:rsid w:val="003C0AD2"/>
    <w:rsid w:val="003C3229"/>
    <w:rsid w:val="003C5D75"/>
    <w:rsid w:val="003E3C8D"/>
    <w:rsid w:val="003F12EF"/>
    <w:rsid w:val="003F39D2"/>
    <w:rsid w:val="003F47C4"/>
    <w:rsid w:val="00442CBF"/>
    <w:rsid w:val="004468CD"/>
    <w:rsid w:val="00450113"/>
    <w:rsid w:val="00472D09"/>
    <w:rsid w:val="00483941"/>
    <w:rsid w:val="004A120F"/>
    <w:rsid w:val="005030C0"/>
    <w:rsid w:val="00524AE6"/>
    <w:rsid w:val="00535A00"/>
    <w:rsid w:val="005467AD"/>
    <w:rsid w:val="0057140C"/>
    <w:rsid w:val="005943F8"/>
    <w:rsid w:val="00596B25"/>
    <w:rsid w:val="00597D75"/>
    <w:rsid w:val="005A3ED9"/>
    <w:rsid w:val="005A65FB"/>
    <w:rsid w:val="005B24C4"/>
    <w:rsid w:val="005B3666"/>
    <w:rsid w:val="005E355B"/>
    <w:rsid w:val="005F2840"/>
    <w:rsid w:val="00603CA8"/>
    <w:rsid w:val="006060D9"/>
    <w:rsid w:val="006100A8"/>
    <w:rsid w:val="00616F1D"/>
    <w:rsid w:val="00620D11"/>
    <w:rsid w:val="00623F33"/>
    <w:rsid w:val="00624622"/>
    <w:rsid w:val="006252DF"/>
    <w:rsid w:val="006256DF"/>
    <w:rsid w:val="006268CA"/>
    <w:rsid w:val="00626E78"/>
    <w:rsid w:val="00630793"/>
    <w:rsid w:val="0065575D"/>
    <w:rsid w:val="006612E0"/>
    <w:rsid w:val="0066161F"/>
    <w:rsid w:val="00671101"/>
    <w:rsid w:val="00672021"/>
    <w:rsid w:val="0067499E"/>
    <w:rsid w:val="00682CC0"/>
    <w:rsid w:val="0068378E"/>
    <w:rsid w:val="00694C47"/>
    <w:rsid w:val="006A7FC8"/>
    <w:rsid w:val="006B3195"/>
    <w:rsid w:val="006C1944"/>
    <w:rsid w:val="006C5F3E"/>
    <w:rsid w:val="006C70A3"/>
    <w:rsid w:val="006E1504"/>
    <w:rsid w:val="006F607F"/>
    <w:rsid w:val="00702F8C"/>
    <w:rsid w:val="00743878"/>
    <w:rsid w:val="00752244"/>
    <w:rsid w:val="00755418"/>
    <w:rsid w:val="007A1A4E"/>
    <w:rsid w:val="007C000A"/>
    <w:rsid w:val="007C74D6"/>
    <w:rsid w:val="007D0905"/>
    <w:rsid w:val="007E07B9"/>
    <w:rsid w:val="007E4927"/>
    <w:rsid w:val="007E613E"/>
    <w:rsid w:val="007F1F78"/>
    <w:rsid w:val="0080057C"/>
    <w:rsid w:val="00803AC6"/>
    <w:rsid w:val="00810621"/>
    <w:rsid w:val="0082634F"/>
    <w:rsid w:val="00832433"/>
    <w:rsid w:val="00845742"/>
    <w:rsid w:val="008464AB"/>
    <w:rsid w:val="0085246C"/>
    <w:rsid w:val="008559D0"/>
    <w:rsid w:val="008570A1"/>
    <w:rsid w:val="00860FB6"/>
    <w:rsid w:val="008631C6"/>
    <w:rsid w:val="008631D5"/>
    <w:rsid w:val="00867769"/>
    <w:rsid w:val="0088166D"/>
    <w:rsid w:val="00892DC5"/>
    <w:rsid w:val="00896C56"/>
    <w:rsid w:val="008B5B34"/>
    <w:rsid w:val="008C2162"/>
    <w:rsid w:val="008D0B59"/>
    <w:rsid w:val="008D6DD3"/>
    <w:rsid w:val="008D7C1B"/>
    <w:rsid w:val="008E228B"/>
    <w:rsid w:val="008E5C0C"/>
    <w:rsid w:val="009032BA"/>
    <w:rsid w:val="00903E7E"/>
    <w:rsid w:val="009142E8"/>
    <w:rsid w:val="00925BB6"/>
    <w:rsid w:val="00925E86"/>
    <w:rsid w:val="009332D8"/>
    <w:rsid w:val="00934082"/>
    <w:rsid w:val="00934AC3"/>
    <w:rsid w:val="0097009E"/>
    <w:rsid w:val="00976D7D"/>
    <w:rsid w:val="009814F3"/>
    <w:rsid w:val="00981DD6"/>
    <w:rsid w:val="00990385"/>
    <w:rsid w:val="009916E8"/>
    <w:rsid w:val="0099340A"/>
    <w:rsid w:val="00996C49"/>
    <w:rsid w:val="009B06BE"/>
    <w:rsid w:val="009B0925"/>
    <w:rsid w:val="009B40E9"/>
    <w:rsid w:val="009C52D9"/>
    <w:rsid w:val="009D10FC"/>
    <w:rsid w:val="009D4B6D"/>
    <w:rsid w:val="009E241D"/>
    <w:rsid w:val="009F1E76"/>
    <w:rsid w:val="00A0771B"/>
    <w:rsid w:val="00A12E7C"/>
    <w:rsid w:val="00A23366"/>
    <w:rsid w:val="00A2342C"/>
    <w:rsid w:val="00A3696B"/>
    <w:rsid w:val="00A409BD"/>
    <w:rsid w:val="00A410B6"/>
    <w:rsid w:val="00A510A5"/>
    <w:rsid w:val="00A624B6"/>
    <w:rsid w:val="00AA3F50"/>
    <w:rsid w:val="00AA45C9"/>
    <w:rsid w:val="00AA4623"/>
    <w:rsid w:val="00AB6BD1"/>
    <w:rsid w:val="00AC62BE"/>
    <w:rsid w:val="00AD122B"/>
    <w:rsid w:val="00AF633D"/>
    <w:rsid w:val="00B13547"/>
    <w:rsid w:val="00B15097"/>
    <w:rsid w:val="00B21572"/>
    <w:rsid w:val="00B21FBA"/>
    <w:rsid w:val="00B25D22"/>
    <w:rsid w:val="00B34E36"/>
    <w:rsid w:val="00B4775F"/>
    <w:rsid w:val="00B5359D"/>
    <w:rsid w:val="00B619DC"/>
    <w:rsid w:val="00B77E3B"/>
    <w:rsid w:val="00B92B65"/>
    <w:rsid w:val="00B951E9"/>
    <w:rsid w:val="00BA15D5"/>
    <w:rsid w:val="00BB2904"/>
    <w:rsid w:val="00BB3A13"/>
    <w:rsid w:val="00BB3F93"/>
    <w:rsid w:val="00BC624B"/>
    <w:rsid w:val="00BD2D2E"/>
    <w:rsid w:val="00BD2D7E"/>
    <w:rsid w:val="00BD38E6"/>
    <w:rsid w:val="00BF0059"/>
    <w:rsid w:val="00BF1124"/>
    <w:rsid w:val="00BF5919"/>
    <w:rsid w:val="00C122D0"/>
    <w:rsid w:val="00C262BB"/>
    <w:rsid w:val="00C31E79"/>
    <w:rsid w:val="00C37553"/>
    <w:rsid w:val="00C4687D"/>
    <w:rsid w:val="00C47083"/>
    <w:rsid w:val="00C7116B"/>
    <w:rsid w:val="00C9057F"/>
    <w:rsid w:val="00CA37C3"/>
    <w:rsid w:val="00CB1794"/>
    <w:rsid w:val="00CB2622"/>
    <w:rsid w:val="00CC6E43"/>
    <w:rsid w:val="00CD6B6E"/>
    <w:rsid w:val="00CD7E43"/>
    <w:rsid w:val="00D07B24"/>
    <w:rsid w:val="00D112C4"/>
    <w:rsid w:val="00D1700E"/>
    <w:rsid w:val="00D44A43"/>
    <w:rsid w:val="00D46B7F"/>
    <w:rsid w:val="00D56588"/>
    <w:rsid w:val="00D629D0"/>
    <w:rsid w:val="00D67F63"/>
    <w:rsid w:val="00D80F88"/>
    <w:rsid w:val="00D81785"/>
    <w:rsid w:val="00D86AC7"/>
    <w:rsid w:val="00DA1EEE"/>
    <w:rsid w:val="00DA3172"/>
    <w:rsid w:val="00DA5475"/>
    <w:rsid w:val="00DA752A"/>
    <w:rsid w:val="00DB22C9"/>
    <w:rsid w:val="00DB4027"/>
    <w:rsid w:val="00DC0C96"/>
    <w:rsid w:val="00DD1AFD"/>
    <w:rsid w:val="00DD4454"/>
    <w:rsid w:val="00DE0206"/>
    <w:rsid w:val="00DE7D44"/>
    <w:rsid w:val="00E413E9"/>
    <w:rsid w:val="00E4595A"/>
    <w:rsid w:val="00E77AAD"/>
    <w:rsid w:val="00E81BA1"/>
    <w:rsid w:val="00E86A36"/>
    <w:rsid w:val="00E92F7F"/>
    <w:rsid w:val="00E94836"/>
    <w:rsid w:val="00EA2CF3"/>
    <w:rsid w:val="00EA6DE6"/>
    <w:rsid w:val="00EB01BB"/>
    <w:rsid w:val="00EB6B26"/>
    <w:rsid w:val="00EC2E82"/>
    <w:rsid w:val="00ED30B7"/>
    <w:rsid w:val="00ED717D"/>
    <w:rsid w:val="00EE628E"/>
    <w:rsid w:val="00EF11B4"/>
    <w:rsid w:val="00F004E9"/>
    <w:rsid w:val="00F12888"/>
    <w:rsid w:val="00F31922"/>
    <w:rsid w:val="00F45D00"/>
    <w:rsid w:val="00F6148C"/>
    <w:rsid w:val="00F65D47"/>
    <w:rsid w:val="00F65FE1"/>
    <w:rsid w:val="00F719FF"/>
    <w:rsid w:val="00F860F0"/>
    <w:rsid w:val="00F92B0F"/>
    <w:rsid w:val="00F95547"/>
    <w:rsid w:val="00FB326B"/>
    <w:rsid w:val="00FB3A33"/>
    <w:rsid w:val="00FC5AD7"/>
    <w:rsid w:val="00FD044E"/>
    <w:rsid w:val="00FD1DF3"/>
    <w:rsid w:val="00FD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45CD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C4687D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8F084-ED4A-482C-B716-F23895F3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43</cp:revision>
  <dcterms:created xsi:type="dcterms:W3CDTF">2021-06-10T11:12:00Z</dcterms:created>
  <dcterms:modified xsi:type="dcterms:W3CDTF">2023-03-27T09:25:00Z</dcterms:modified>
</cp:coreProperties>
</file>